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4291" w:rsidRPr="00614291" w:rsidRDefault="00614291" w:rsidP="00614291">
      <w:pPr>
        <w:jc w:val="both"/>
        <w:rPr>
          <w:rFonts w:ascii="Arial" w:hAnsi="Arial" w:cs="Arial"/>
          <w:b/>
          <w:bCs/>
          <w:color w:val="000000" w:themeColor="text1"/>
        </w:rPr>
      </w:pPr>
      <w:r w:rsidRPr="00614291">
        <w:rPr>
          <w:rFonts w:ascii="Arial" w:hAnsi="Arial" w:cs="Arial"/>
          <w:b/>
          <w:bCs/>
          <w:color w:val="000000" w:themeColor="text1"/>
        </w:rPr>
        <w:t>1.- ¿Qué prevé actualmente la Ley Federal del Trabajo respecto a subcontratación?</w:t>
      </w:r>
    </w:p>
    <w:p w:rsidR="00614291" w:rsidRPr="00614291" w:rsidRDefault="00614291" w:rsidP="00614291">
      <w:pPr>
        <w:jc w:val="both"/>
        <w:rPr>
          <w:rFonts w:ascii="Arial" w:hAnsi="Arial" w:cs="Arial"/>
          <w:color w:val="000000" w:themeColor="text1"/>
        </w:rPr>
      </w:pPr>
    </w:p>
    <w:p w:rsidR="00614291" w:rsidRPr="00614291" w:rsidRDefault="00614291" w:rsidP="00614291">
      <w:pPr>
        <w:widowControl w:val="0"/>
        <w:autoSpaceDE w:val="0"/>
        <w:autoSpaceDN w:val="0"/>
        <w:adjustRightInd w:val="0"/>
        <w:jc w:val="both"/>
        <w:rPr>
          <w:rFonts w:ascii="Arial" w:eastAsia="MS Mincho" w:hAnsi="Arial" w:cs="Arial"/>
          <w:color w:val="000000" w:themeColor="text1"/>
        </w:rPr>
      </w:pPr>
      <w:r w:rsidRPr="00614291">
        <w:rPr>
          <w:rFonts w:ascii="Arial" w:eastAsia="MS Mincho" w:hAnsi="Arial" w:cs="Arial"/>
          <w:bCs/>
          <w:color w:val="000000" w:themeColor="text1"/>
        </w:rPr>
        <w:t xml:space="preserve">La Reforma Laboral publicada el </w:t>
      </w:r>
      <w:r w:rsidRPr="00614291">
        <w:rPr>
          <w:rFonts w:ascii="Arial" w:eastAsia="MS Mincho" w:hAnsi="Arial" w:cs="Arial"/>
          <w:color w:val="000000" w:themeColor="text1"/>
        </w:rPr>
        <w:t>30 treinta de noviembre, y que entró en vigor el 1 uno de diciembre del año 2012 dos mil doce, tenía como espíritu regresar a su objetivo inicial: la especialización. Esta figura se incorporó a la Ley del Seguro Social en 2009 e idealmente se concibió como un esquema que permite a una empresa delegar algunas tareas que no se relacionan directamente con su actividad principal, como limpieza, vigilancia, servicio médico o comedor. Sin embargo, algunas compañías utilizaron a la subcontratación para evadir algunas obligaciones patronales, por lo existen empresas que tenían a la totalidad de sus trabajadores bajo un esquema de subcontratación y evadían el reparto de utilidades y la seguridad social. </w:t>
      </w:r>
      <w:r w:rsidRPr="00614291">
        <w:rPr>
          <w:rFonts w:ascii="MS Gothic" w:eastAsia="MS Gothic" w:hAnsi="MS Gothic" w:cs="MS Gothic" w:hint="eastAsia"/>
          <w:color w:val="000000" w:themeColor="text1"/>
        </w:rPr>
        <w:t>  </w:t>
      </w:r>
      <w:r w:rsidRPr="00614291">
        <w:rPr>
          <w:rFonts w:ascii="Arial" w:eastAsia="MS Mincho" w:hAnsi="Arial" w:cs="Arial"/>
          <w:color w:val="000000" w:themeColor="text1"/>
        </w:rPr>
        <w:t xml:space="preserve">Con la Reforma Laboral 2012 se buscó regular la evasión de costos fiscales y laborales, por lo que bajo la estructura actual las empresas sólo podrán contratar personal bajo la modalidad de </w:t>
      </w:r>
      <w:proofErr w:type="spellStart"/>
      <w:r w:rsidRPr="00614291">
        <w:rPr>
          <w:rFonts w:ascii="Arial" w:eastAsia="MS Mincho" w:hAnsi="Arial" w:cs="Arial"/>
          <w:color w:val="000000" w:themeColor="text1"/>
        </w:rPr>
        <w:t>outsourcing</w:t>
      </w:r>
      <w:proofErr w:type="spellEnd"/>
      <w:r w:rsidRPr="00614291">
        <w:rPr>
          <w:rFonts w:ascii="Arial" w:eastAsia="MS Mincho" w:hAnsi="Arial" w:cs="Arial"/>
          <w:color w:val="000000" w:themeColor="text1"/>
        </w:rPr>
        <w:t xml:space="preserve"> siempre y cuando se justifique el carácter especializado de la actividad, no se abarque la totalidad de las actividades que se desarrollen en el centro de trabajo, y no haya tareas iguales o similares a las que realizan el resto de los trabajadores al servicio del contratante.</w:t>
      </w:r>
      <w:r w:rsidRPr="00614291">
        <w:rPr>
          <w:rFonts w:ascii="MS Gothic" w:eastAsia="MS Gothic" w:hAnsi="MS Gothic" w:cs="MS Gothic" w:hint="eastAsia"/>
          <w:color w:val="000000" w:themeColor="text1"/>
        </w:rPr>
        <w:t>  </w:t>
      </w:r>
    </w:p>
    <w:p w:rsidR="00614291" w:rsidRPr="00614291" w:rsidRDefault="00614291" w:rsidP="00614291">
      <w:pPr>
        <w:widowControl w:val="0"/>
        <w:autoSpaceDE w:val="0"/>
        <w:autoSpaceDN w:val="0"/>
        <w:adjustRightInd w:val="0"/>
        <w:jc w:val="both"/>
        <w:rPr>
          <w:rFonts w:ascii="Arial" w:eastAsia="MS Mincho" w:hAnsi="Arial" w:cs="Arial"/>
          <w:color w:val="000000" w:themeColor="text1"/>
        </w:rPr>
      </w:pPr>
    </w:p>
    <w:p w:rsidR="00614291" w:rsidRPr="00614291" w:rsidRDefault="00614291" w:rsidP="00614291">
      <w:pPr>
        <w:widowControl w:val="0"/>
        <w:autoSpaceDE w:val="0"/>
        <w:autoSpaceDN w:val="0"/>
        <w:adjustRightInd w:val="0"/>
        <w:jc w:val="both"/>
        <w:rPr>
          <w:rFonts w:ascii="Arial" w:eastAsia="MS Mincho" w:hAnsi="Arial" w:cs="Arial"/>
          <w:color w:val="000000" w:themeColor="text1"/>
        </w:rPr>
      </w:pPr>
      <w:r w:rsidRPr="00614291">
        <w:rPr>
          <w:rFonts w:ascii="Arial" w:eastAsia="MS Mincho" w:hAnsi="Arial" w:cs="Arial"/>
          <w:color w:val="000000" w:themeColor="text1"/>
        </w:rPr>
        <w:t>De no cumplirse con las condiciones señaladas con anterioridad y bajo un proceso legal, mismo que debe seguirse ante autoridad competente, es decir Junta de Conciliación y Arbitraje, la empresa contratante se considerará patrón y deberá absorber todas las obligaciones en materia laboral y de seguridad social, además de que podría hacerse acreedora de diversas multas.</w:t>
      </w:r>
      <w:r w:rsidRPr="00614291">
        <w:rPr>
          <w:rFonts w:ascii="MS Gothic" w:eastAsia="MS Gothic" w:hAnsi="MS Gothic" w:cs="MS Gothic" w:hint="eastAsia"/>
          <w:color w:val="000000" w:themeColor="text1"/>
        </w:rPr>
        <w:t> </w:t>
      </w:r>
      <w:r w:rsidRPr="00614291">
        <w:rPr>
          <w:rFonts w:ascii="Arial" w:eastAsia="MS Mincho" w:hAnsi="Arial" w:cs="Arial"/>
          <w:color w:val="000000" w:themeColor="text1"/>
        </w:rPr>
        <w:t>Ante tal situación a algunas compañías les conviene prescindir de este esquema e incorporar a sus trabajadores a la nómina, mientras que a otras les convendrá continuar con la subcontratación. En este último caso, es recomendable que el contratante se asegure que su proveedor de servicios tenga todo en regla.</w:t>
      </w:r>
    </w:p>
    <w:p w:rsidR="00614291" w:rsidRPr="00614291" w:rsidRDefault="00614291" w:rsidP="00614291">
      <w:pPr>
        <w:widowControl w:val="0"/>
        <w:autoSpaceDE w:val="0"/>
        <w:autoSpaceDN w:val="0"/>
        <w:adjustRightInd w:val="0"/>
        <w:jc w:val="both"/>
        <w:rPr>
          <w:rFonts w:ascii="Arial" w:eastAsia="MS Mincho" w:hAnsi="Arial" w:cs="Arial"/>
          <w:color w:val="000000" w:themeColor="text1"/>
        </w:rPr>
      </w:pPr>
    </w:p>
    <w:p w:rsidR="00614291" w:rsidRPr="00614291" w:rsidRDefault="00614291" w:rsidP="00614291">
      <w:pPr>
        <w:widowControl w:val="0"/>
        <w:autoSpaceDE w:val="0"/>
        <w:autoSpaceDN w:val="0"/>
        <w:adjustRightInd w:val="0"/>
        <w:jc w:val="both"/>
        <w:rPr>
          <w:rFonts w:ascii="Arial" w:eastAsia="MS Mincho" w:hAnsi="Arial" w:cs="Arial"/>
          <w:color w:val="000000" w:themeColor="text1"/>
        </w:rPr>
      </w:pPr>
      <w:r w:rsidRPr="00614291">
        <w:rPr>
          <w:rFonts w:ascii="Arial" w:eastAsia="MS Mincho" w:hAnsi="Arial" w:cs="Arial"/>
          <w:color w:val="000000" w:themeColor="text1"/>
        </w:rPr>
        <w:t xml:space="preserve"> Así entonces, la figura del </w:t>
      </w:r>
      <w:proofErr w:type="spellStart"/>
      <w:r w:rsidRPr="00614291">
        <w:rPr>
          <w:rFonts w:ascii="Arial" w:eastAsia="MS Mincho" w:hAnsi="Arial" w:cs="Arial"/>
          <w:color w:val="000000" w:themeColor="text1"/>
        </w:rPr>
        <w:t>Outsourcing</w:t>
      </w:r>
      <w:proofErr w:type="spellEnd"/>
      <w:r w:rsidRPr="00614291">
        <w:rPr>
          <w:rFonts w:ascii="Arial" w:eastAsia="MS Mincho" w:hAnsi="Arial" w:cs="Arial"/>
          <w:color w:val="000000" w:themeColor="text1"/>
        </w:rPr>
        <w:t xml:space="preserve"> se encuentra regulada en los artículos 15-A, 15-B, 15-C y 15-D de la Ley Federal del Trabajo de donde se desprende lo siguiente. </w:t>
      </w:r>
      <w:r w:rsidRPr="00614291">
        <w:rPr>
          <w:rFonts w:ascii="Arial" w:eastAsia="MS Mincho" w:hAnsi="Arial" w:cs="Arial"/>
          <w:color w:val="000000" w:themeColor="text1"/>
        </w:rPr>
        <w:tab/>
      </w:r>
      <w:r w:rsidRPr="00614291">
        <w:rPr>
          <w:rFonts w:ascii="Arial" w:eastAsia="MS Mincho" w:hAnsi="Arial" w:cs="Arial"/>
          <w:color w:val="000000" w:themeColor="text1"/>
        </w:rPr>
        <w:tab/>
      </w:r>
    </w:p>
    <w:p w:rsidR="00614291" w:rsidRPr="00614291" w:rsidRDefault="00614291" w:rsidP="00614291">
      <w:pPr>
        <w:widowControl w:val="0"/>
        <w:autoSpaceDE w:val="0"/>
        <w:autoSpaceDN w:val="0"/>
        <w:adjustRightInd w:val="0"/>
        <w:jc w:val="both"/>
        <w:rPr>
          <w:rFonts w:ascii="Arial" w:eastAsia="MS Mincho" w:hAnsi="Arial" w:cs="Arial"/>
          <w:color w:val="000000" w:themeColor="text1"/>
        </w:rPr>
      </w:pPr>
    </w:p>
    <w:p w:rsidR="00614291" w:rsidRPr="00614291" w:rsidRDefault="00614291" w:rsidP="00614291">
      <w:pPr>
        <w:widowControl w:val="0"/>
        <w:autoSpaceDE w:val="0"/>
        <w:autoSpaceDN w:val="0"/>
        <w:adjustRightInd w:val="0"/>
        <w:jc w:val="both"/>
        <w:rPr>
          <w:rFonts w:ascii="Arial" w:eastAsia="MS Mincho" w:hAnsi="Arial" w:cs="Arial"/>
          <w:i/>
          <w:color w:val="000000" w:themeColor="text1"/>
        </w:rPr>
      </w:pPr>
      <w:r w:rsidRPr="00614291">
        <w:rPr>
          <w:rFonts w:ascii="Arial" w:eastAsia="MS Mincho" w:hAnsi="Arial" w:cs="Arial"/>
          <w:i/>
          <w:color w:val="000000" w:themeColor="text1"/>
        </w:rPr>
        <w:t>“El trabajo en régimen de subcontratación es aquel por medio del cual un patrón denominado contratista ejecuta obras o presta servicios con trabajadores bajo su dependencia, a favor de otra persona física o moral que resulta beneficiaria de los servicios contratados, la cual fija las tareas a realizar y supervisa el desarrollo de los servicios o la ejecución de las obras contratadas.”</w:t>
      </w:r>
    </w:p>
    <w:p w:rsidR="00614291" w:rsidRPr="00614291" w:rsidRDefault="00614291" w:rsidP="00614291">
      <w:pPr>
        <w:widowControl w:val="0"/>
        <w:autoSpaceDE w:val="0"/>
        <w:autoSpaceDN w:val="0"/>
        <w:adjustRightInd w:val="0"/>
        <w:jc w:val="both"/>
        <w:rPr>
          <w:rFonts w:ascii="Arial" w:eastAsia="MS Mincho" w:hAnsi="Arial" w:cs="Arial"/>
          <w:color w:val="000000" w:themeColor="text1"/>
        </w:rPr>
      </w:pPr>
    </w:p>
    <w:p w:rsidR="00614291" w:rsidRPr="00614291" w:rsidRDefault="00614291" w:rsidP="00614291">
      <w:pPr>
        <w:widowControl w:val="0"/>
        <w:autoSpaceDE w:val="0"/>
        <w:autoSpaceDN w:val="0"/>
        <w:adjustRightInd w:val="0"/>
        <w:jc w:val="both"/>
        <w:rPr>
          <w:rFonts w:ascii="Arial" w:hAnsi="Arial" w:cs="Arial"/>
          <w:color w:val="000000" w:themeColor="text1"/>
        </w:rPr>
      </w:pPr>
      <w:r w:rsidRPr="00614291">
        <w:rPr>
          <w:rFonts w:ascii="Arial" w:eastAsia="MS Mincho" w:hAnsi="Arial" w:cs="Arial"/>
          <w:color w:val="000000" w:themeColor="text1"/>
        </w:rPr>
        <w:t xml:space="preserve">Es decir, para caer en el supuesto de subcontratación un patrón ejecuta diversas tareas por conducto de personal propio en beneficios de persona diversa, </w:t>
      </w:r>
      <w:r w:rsidRPr="00614291">
        <w:rPr>
          <w:rFonts w:ascii="Arial" w:hAnsi="Arial" w:cs="Arial"/>
          <w:color w:val="000000" w:themeColor="text1"/>
        </w:rPr>
        <w:t>misma que debe fijar las reglas de operación, horarios, tareas y seguimiento de los objetivos, de no existir esto no se puede hablar de subcontratación y por consiguiente no son exigibles los requisitos que se estipulan en párrafos diversos.</w:t>
      </w:r>
    </w:p>
    <w:p w:rsidR="00614291" w:rsidRPr="00614291" w:rsidRDefault="00614291" w:rsidP="00614291">
      <w:pPr>
        <w:widowControl w:val="0"/>
        <w:autoSpaceDE w:val="0"/>
        <w:autoSpaceDN w:val="0"/>
        <w:adjustRightInd w:val="0"/>
        <w:jc w:val="both"/>
        <w:rPr>
          <w:rFonts w:ascii="Arial" w:hAnsi="Arial" w:cs="Arial"/>
          <w:color w:val="000000" w:themeColor="text1"/>
        </w:rPr>
      </w:pPr>
    </w:p>
    <w:p w:rsidR="00614291" w:rsidRPr="00614291" w:rsidRDefault="00614291" w:rsidP="00614291">
      <w:pPr>
        <w:widowControl w:val="0"/>
        <w:autoSpaceDE w:val="0"/>
        <w:autoSpaceDN w:val="0"/>
        <w:adjustRightInd w:val="0"/>
        <w:jc w:val="both"/>
        <w:rPr>
          <w:rFonts w:ascii="Arial" w:hAnsi="Arial" w:cs="Arial"/>
          <w:b/>
          <w:color w:val="000000" w:themeColor="text1"/>
        </w:rPr>
      </w:pPr>
      <w:r w:rsidRPr="00614291">
        <w:rPr>
          <w:rFonts w:ascii="Arial" w:hAnsi="Arial" w:cs="Arial"/>
          <w:color w:val="000000" w:themeColor="text1"/>
        </w:rPr>
        <w:t>En caso de que</w:t>
      </w:r>
      <w:r w:rsidRPr="00614291">
        <w:rPr>
          <w:rFonts w:ascii="Arial" w:hAnsi="Arial" w:cs="Arial"/>
          <w:color w:val="000000" w:themeColor="text1"/>
        </w:rPr>
        <w:t xml:space="preserve"> se reúnan los requisitos anteriormente mencionados,</w:t>
      </w:r>
      <w:r w:rsidRPr="00614291">
        <w:rPr>
          <w:rFonts w:ascii="Arial" w:hAnsi="Arial" w:cs="Arial"/>
          <w:b/>
          <w:color w:val="000000" w:themeColor="text1"/>
        </w:rPr>
        <w:t xml:space="preserve"> la legislación laboral </w:t>
      </w:r>
      <w:r w:rsidRPr="00614291">
        <w:rPr>
          <w:rFonts w:ascii="Arial" w:eastAsia="MS Mincho" w:hAnsi="Arial" w:cs="Arial"/>
          <w:color w:val="000000" w:themeColor="text1"/>
        </w:rPr>
        <w:t xml:space="preserve">establece que el contrato de prestación de servicios debe constar por escrito y se señala expresamente que en todo caso los patrones y los intermediarios serán </w:t>
      </w:r>
      <w:r w:rsidRPr="00614291">
        <w:rPr>
          <w:rFonts w:ascii="Arial" w:eastAsia="MS Mincho" w:hAnsi="Arial" w:cs="Arial"/>
          <w:b/>
          <w:color w:val="000000" w:themeColor="text1"/>
        </w:rPr>
        <w:t>responsables solidarios</w:t>
      </w:r>
      <w:r w:rsidRPr="00614291">
        <w:rPr>
          <w:rFonts w:ascii="Arial" w:eastAsia="MS Mincho" w:hAnsi="Arial" w:cs="Arial"/>
          <w:color w:val="000000" w:themeColor="text1"/>
        </w:rPr>
        <w:t xml:space="preserve"> en las obligaciones contraídas con los trabajadores.</w:t>
      </w:r>
    </w:p>
    <w:p w:rsidR="00614291" w:rsidRPr="00614291" w:rsidRDefault="00614291" w:rsidP="00614291">
      <w:pPr>
        <w:widowControl w:val="0"/>
        <w:autoSpaceDE w:val="0"/>
        <w:autoSpaceDN w:val="0"/>
        <w:adjustRightInd w:val="0"/>
        <w:jc w:val="both"/>
        <w:rPr>
          <w:rFonts w:ascii="Arial" w:eastAsia="MS Mincho" w:hAnsi="Arial" w:cs="Arial"/>
          <w:color w:val="000000" w:themeColor="text1"/>
        </w:rPr>
      </w:pPr>
      <w:r w:rsidRPr="00614291">
        <w:rPr>
          <w:rFonts w:ascii="Arial" w:eastAsia="MS Mincho" w:hAnsi="Arial" w:cs="Arial"/>
          <w:color w:val="000000" w:themeColor="text1"/>
        </w:rPr>
        <w:t xml:space="preserve"> </w:t>
      </w:r>
      <w:r w:rsidRPr="00614291">
        <w:rPr>
          <w:rFonts w:ascii="Arial" w:eastAsia="MS Mincho" w:hAnsi="Arial" w:cs="Arial"/>
          <w:color w:val="000000" w:themeColor="text1"/>
        </w:rPr>
        <w:tab/>
      </w:r>
      <w:r w:rsidRPr="00614291">
        <w:rPr>
          <w:rFonts w:ascii="Arial" w:eastAsia="MS Mincho" w:hAnsi="Arial" w:cs="Arial"/>
          <w:color w:val="000000" w:themeColor="text1"/>
        </w:rPr>
        <w:tab/>
      </w:r>
    </w:p>
    <w:p w:rsidR="00614291" w:rsidRPr="00614291" w:rsidRDefault="00614291" w:rsidP="00614291">
      <w:pPr>
        <w:widowControl w:val="0"/>
        <w:autoSpaceDE w:val="0"/>
        <w:autoSpaceDN w:val="0"/>
        <w:adjustRightInd w:val="0"/>
        <w:jc w:val="both"/>
        <w:rPr>
          <w:rFonts w:ascii="Arial" w:eastAsia="MS Mincho" w:hAnsi="Arial" w:cs="Arial"/>
          <w:color w:val="000000" w:themeColor="text1"/>
        </w:rPr>
      </w:pPr>
      <w:r w:rsidRPr="00614291">
        <w:rPr>
          <w:rFonts w:ascii="Arial" w:eastAsia="MS Mincho" w:hAnsi="Arial" w:cs="Arial"/>
          <w:color w:val="000000" w:themeColor="text1"/>
        </w:rPr>
        <w:t xml:space="preserve">Además, deberán de cumplirse las siguientes condiciones, estableciéndose </w:t>
      </w:r>
      <w:r w:rsidRPr="00614291">
        <w:rPr>
          <w:rFonts w:ascii="Arial" w:eastAsia="MS Mincho" w:hAnsi="Arial" w:cs="Arial"/>
          <w:color w:val="000000" w:themeColor="text1"/>
        </w:rPr>
        <w:t>que,</w:t>
      </w:r>
      <w:r w:rsidRPr="00614291">
        <w:rPr>
          <w:rFonts w:ascii="Arial" w:eastAsia="MS Mincho" w:hAnsi="Arial" w:cs="Arial"/>
          <w:color w:val="000000" w:themeColor="text1"/>
        </w:rPr>
        <w:t xml:space="preserve"> de no cumplirse, el beneficiario se considerará patrón para todos los efectos y consecuencias legales, incluyendo las obligaciones en materia de seguridad social:</w:t>
      </w:r>
    </w:p>
    <w:p w:rsidR="00614291" w:rsidRPr="00614291" w:rsidRDefault="00614291" w:rsidP="00614291">
      <w:pPr>
        <w:widowControl w:val="0"/>
        <w:autoSpaceDE w:val="0"/>
        <w:autoSpaceDN w:val="0"/>
        <w:adjustRightInd w:val="0"/>
        <w:jc w:val="both"/>
        <w:rPr>
          <w:rFonts w:ascii="Arial" w:eastAsia="MS Mincho" w:hAnsi="Arial" w:cs="Arial"/>
          <w:color w:val="000000" w:themeColor="text1"/>
        </w:rPr>
      </w:pPr>
    </w:p>
    <w:p w:rsidR="00614291" w:rsidRPr="00614291" w:rsidRDefault="00614291" w:rsidP="00614291">
      <w:pPr>
        <w:widowControl w:val="0"/>
        <w:numPr>
          <w:ilvl w:val="0"/>
          <w:numId w:val="17"/>
        </w:numPr>
        <w:autoSpaceDE w:val="0"/>
        <w:autoSpaceDN w:val="0"/>
        <w:adjustRightInd w:val="0"/>
        <w:jc w:val="both"/>
        <w:rPr>
          <w:rFonts w:ascii="Arial" w:eastAsia="MS Mincho" w:hAnsi="Arial" w:cs="Arial"/>
          <w:color w:val="000000" w:themeColor="text1"/>
        </w:rPr>
      </w:pPr>
      <w:r w:rsidRPr="00614291">
        <w:rPr>
          <w:rFonts w:ascii="Arial" w:eastAsia="MS Mincho" w:hAnsi="Arial" w:cs="Arial"/>
          <w:color w:val="000000" w:themeColor="text1"/>
        </w:rPr>
        <w:t>No podrá realizarse en las actividades sustantivas que constituyan el objeto principal de la empresa.</w:t>
      </w:r>
    </w:p>
    <w:p w:rsidR="00614291" w:rsidRPr="00614291" w:rsidRDefault="00614291" w:rsidP="00614291">
      <w:pPr>
        <w:widowControl w:val="0"/>
        <w:autoSpaceDE w:val="0"/>
        <w:autoSpaceDN w:val="0"/>
        <w:adjustRightInd w:val="0"/>
        <w:ind w:left="720"/>
        <w:jc w:val="both"/>
        <w:rPr>
          <w:rFonts w:ascii="Arial" w:eastAsia="MS Mincho" w:hAnsi="Arial" w:cs="Arial"/>
          <w:color w:val="000000" w:themeColor="text1"/>
        </w:rPr>
      </w:pPr>
    </w:p>
    <w:p w:rsidR="00614291" w:rsidRPr="00614291" w:rsidRDefault="00614291" w:rsidP="00614291">
      <w:pPr>
        <w:widowControl w:val="0"/>
        <w:numPr>
          <w:ilvl w:val="0"/>
          <w:numId w:val="17"/>
        </w:numPr>
        <w:autoSpaceDE w:val="0"/>
        <w:autoSpaceDN w:val="0"/>
        <w:adjustRightInd w:val="0"/>
        <w:jc w:val="both"/>
        <w:rPr>
          <w:rFonts w:ascii="Arial" w:eastAsia="MS Mincho" w:hAnsi="Arial" w:cs="Arial"/>
          <w:color w:val="000000" w:themeColor="text1"/>
        </w:rPr>
      </w:pPr>
      <w:r w:rsidRPr="00614291">
        <w:rPr>
          <w:rFonts w:ascii="Arial" w:eastAsia="MS Mincho" w:hAnsi="Arial" w:cs="Arial"/>
          <w:color w:val="000000" w:themeColor="text1"/>
        </w:rPr>
        <w:t>Deberá justificarse por su carácter especializado que agregue un insumo adicional a los procesos de producción o de servicios.</w:t>
      </w:r>
    </w:p>
    <w:p w:rsidR="00614291" w:rsidRPr="00614291" w:rsidRDefault="00614291" w:rsidP="00614291">
      <w:pPr>
        <w:pStyle w:val="Prrafodelista"/>
        <w:spacing w:after="0" w:line="240" w:lineRule="auto"/>
        <w:jc w:val="both"/>
        <w:rPr>
          <w:rFonts w:ascii="Arial" w:eastAsia="MS Mincho" w:hAnsi="Arial" w:cs="Arial"/>
          <w:color w:val="000000" w:themeColor="text1"/>
          <w:sz w:val="24"/>
          <w:szCs w:val="24"/>
          <w:lang w:val="es-ES" w:eastAsia="es-ES"/>
        </w:rPr>
      </w:pPr>
    </w:p>
    <w:p w:rsidR="00614291" w:rsidRPr="00614291" w:rsidRDefault="00614291" w:rsidP="00614291">
      <w:pPr>
        <w:widowControl w:val="0"/>
        <w:numPr>
          <w:ilvl w:val="0"/>
          <w:numId w:val="17"/>
        </w:numPr>
        <w:autoSpaceDE w:val="0"/>
        <w:autoSpaceDN w:val="0"/>
        <w:adjustRightInd w:val="0"/>
        <w:jc w:val="both"/>
        <w:rPr>
          <w:rFonts w:ascii="Arial" w:eastAsia="MS Mincho" w:hAnsi="Arial" w:cs="Arial"/>
          <w:color w:val="000000" w:themeColor="text1"/>
        </w:rPr>
      </w:pPr>
      <w:r w:rsidRPr="00614291">
        <w:rPr>
          <w:rFonts w:ascii="Arial" w:eastAsia="MS Mincho" w:hAnsi="Arial" w:cs="Arial"/>
          <w:color w:val="000000" w:themeColor="text1"/>
        </w:rPr>
        <w:t>No podrá abarcar la totalidad de las actividades que se desarrollen en el centro de trabajo.</w:t>
      </w:r>
    </w:p>
    <w:p w:rsidR="00614291" w:rsidRPr="00614291" w:rsidRDefault="00614291" w:rsidP="00614291">
      <w:pPr>
        <w:pStyle w:val="Prrafodelista"/>
        <w:spacing w:after="0" w:line="240" w:lineRule="auto"/>
        <w:ind w:left="0"/>
        <w:jc w:val="both"/>
        <w:rPr>
          <w:rFonts w:ascii="Arial" w:eastAsia="MS Mincho" w:hAnsi="Arial" w:cs="Arial"/>
          <w:color w:val="000000" w:themeColor="text1"/>
          <w:sz w:val="24"/>
          <w:szCs w:val="24"/>
          <w:lang w:val="es-ES" w:eastAsia="es-ES"/>
        </w:rPr>
      </w:pPr>
    </w:p>
    <w:p w:rsidR="00614291" w:rsidRPr="00614291" w:rsidRDefault="00614291" w:rsidP="00614291">
      <w:pPr>
        <w:widowControl w:val="0"/>
        <w:numPr>
          <w:ilvl w:val="0"/>
          <w:numId w:val="17"/>
        </w:numPr>
        <w:autoSpaceDE w:val="0"/>
        <w:autoSpaceDN w:val="0"/>
        <w:adjustRightInd w:val="0"/>
        <w:jc w:val="both"/>
        <w:rPr>
          <w:rFonts w:ascii="Arial" w:eastAsia="MS Mincho" w:hAnsi="Arial" w:cs="Arial"/>
          <w:color w:val="000000" w:themeColor="text1"/>
        </w:rPr>
      </w:pPr>
      <w:r w:rsidRPr="00614291">
        <w:rPr>
          <w:rFonts w:ascii="Arial" w:eastAsia="MS Mincho" w:hAnsi="Arial" w:cs="Arial"/>
          <w:color w:val="000000" w:themeColor="text1"/>
        </w:rPr>
        <w:t>No podrá comprender tareas iguales o similares a las que realizan el resto de los trabajadores al servicio del beneficiario.</w:t>
      </w:r>
    </w:p>
    <w:p w:rsidR="00614291" w:rsidRPr="00614291" w:rsidRDefault="00614291" w:rsidP="00614291">
      <w:pPr>
        <w:widowControl w:val="0"/>
        <w:autoSpaceDE w:val="0"/>
        <w:autoSpaceDN w:val="0"/>
        <w:adjustRightInd w:val="0"/>
        <w:jc w:val="both"/>
        <w:rPr>
          <w:rFonts w:ascii="Arial" w:eastAsia="MS Mincho" w:hAnsi="Arial" w:cs="Arial"/>
          <w:color w:val="000000" w:themeColor="text1"/>
        </w:rPr>
      </w:pPr>
    </w:p>
    <w:p w:rsidR="00614291" w:rsidRPr="00614291" w:rsidRDefault="00614291" w:rsidP="00614291">
      <w:pPr>
        <w:widowControl w:val="0"/>
        <w:autoSpaceDE w:val="0"/>
        <w:autoSpaceDN w:val="0"/>
        <w:adjustRightInd w:val="0"/>
        <w:jc w:val="both"/>
        <w:rPr>
          <w:rFonts w:ascii="Arial" w:eastAsia="MS Mincho" w:hAnsi="Arial" w:cs="Arial"/>
          <w:color w:val="000000" w:themeColor="text1"/>
        </w:rPr>
      </w:pPr>
      <w:r w:rsidRPr="00614291">
        <w:rPr>
          <w:rFonts w:ascii="Arial" w:eastAsia="MS Mincho" w:hAnsi="Arial" w:cs="Arial"/>
          <w:color w:val="000000" w:themeColor="text1"/>
        </w:rPr>
        <w:t>El artículo 15-C señala que la empresa beneficiaria de los servicios deberá cerciorarse en todo momento que la empresa contratista, cumpla con las disposiciones aplicables en materia de seguridad, salud y medio ambiente en el trabajo, respecto de los trabajadores del contratista.</w:t>
      </w:r>
    </w:p>
    <w:p w:rsidR="00614291" w:rsidRPr="00614291" w:rsidRDefault="00614291" w:rsidP="00614291">
      <w:pPr>
        <w:jc w:val="both"/>
        <w:rPr>
          <w:rFonts w:ascii="Arial" w:hAnsi="Arial" w:cs="Arial"/>
          <w:color w:val="000000" w:themeColor="text1"/>
        </w:rPr>
      </w:pPr>
    </w:p>
    <w:p w:rsidR="00614291" w:rsidRPr="00614291" w:rsidRDefault="00614291" w:rsidP="00614291">
      <w:pPr>
        <w:jc w:val="both"/>
        <w:rPr>
          <w:rFonts w:ascii="Arial" w:hAnsi="Arial" w:cs="Arial"/>
          <w:b/>
          <w:bCs/>
          <w:color w:val="000000" w:themeColor="text1"/>
        </w:rPr>
      </w:pPr>
      <w:r w:rsidRPr="00614291">
        <w:rPr>
          <w:rFonts w:ascii="Arial" w:hAnsi="Arial" w:cs="Arial"/>
          <w:b/>
          <w:bCs/>
          <w:color w:val="000000" w:themeColor="text1"/>
        </w:rPr>
        <w:t>2.- ¿Cómo opera actualmente en vía administrativa y jurisdiccional el tratamiento laboral de la subcontratación?</w:t>
      </w:r>
    </w:p>
    <w:p w:rsidR="00614291" w:rsidRPr="00614291" w:rsidRDefault="00614291" w:rsidP="00614291">
      <w:pPr>
        <w:jc w:val="both"/>
        <w:rPr>
          <w:rFonts w:ascii="Arial" w:hAnsi="Arial" w:cs="Arial"/>
          <w:color w:val="000000" w:themeColor="text1"/>
        </w:rPr>
      </w:pPr>
    </w:p>
    <w:p w:rsidR="00614291" w:rsidRPr="00614291" w:rsidRDefault="00614291" w:rsidP="00614291">
      <w:pPr>
        <w:jc w:val="both"/>
        <w:rPr>
          <w:rFonts w:ascii="Arial" w:hAnsi="Arial" w:cs="Arial"/>
          <w:color w:val="000000" w:themeColor="text1"/>
        </w:rPr>
      </w:pPr>
      <w:r w:rsidRPr="00614291">
        <w:rPr>
          <w:rFonts w:ascii="Arial" w:hAnsi="Arial" w:cs="Arial"/>
          <w:color w:val="000000" w:themeColor="text1"/>
        </w:rPr>
        <w:t>Como podemos ver, el régimen actual tiende a una especialización, buscando ante todo una prestación de servicios y NO DE PERSONAL, sin embargo, el problema se ha dado con la operación, ya que administrativa y jurisdiccionalmente no existen medios para verificar de forma correcta el cumplimiento de la figura y para castigarla, ya que la sanción es considerar patrón a ambos, por lo cual laboralmente hablando se debe llegar a un proceso de inspección y/o de juicio para poder acreditar la “simulación” y en ese sentido lograr el cumplimiento de la figura.</w:t>
      </w:r>
    </w:p>
    <w:p w:rsidR="00614291" w:rsidRPr="00614291" w:rsidRDefault="00614291" w:rsidP="00614291">
      <w:pPr>
        <w:jc w:val="both"/>
        <w:rPr>
          <w:rFonts w:ascii="Arial" w:hAnsi="Arial" w:cs="Arial"/>
          <w:color w:val="000000" w:themeColor="text1"/>
        </w:rPr>
      </w:pPr>
    </w:p>
    <w:p w:rsidR="00614291" w:rsidRPr="00614291" w:rsidRDefault="00614291" w:rsidP="00614291">
      <w:pPr>
        <w:jc w:val="both"/>
        <w:rPr>
          <w:rFonts w:ascii="Arial" w:hAnsi="Arial" w:cs="Arial"/>
          <w:color w:val="000000" w:themeColor="text1"/>
        </w:rPr>
      </w:pPr>
      <w:r w:rsidRPr="00614291">
        <w:rPr>
          <w:rFonts w:ascii="Arial" w:hAnsi="Arial" w:cs="Arial"/>
          <w:color w:val="000000" w:themeColor="text1"/>
        </w:rPr>
        <w:t>Lo anterior ha obligado a repensar la figura y buscar un tratamiento mucho más agresivo con el afán de erradicar figuras que generen perjuicios a los trabajadores, al IMSS y a ala propia autoridad fiscalizadora.</w:t>
      </w:r>
    </w:p>
    <w:p w:rsidR="00614291" w:rsidRPr="00614291" w:rsidRDefault="00614291" w:rsidP="00614291">
      <w:pPr>
        <w:jc w:val="both"/>
        <w:rPr>
          <w:rFonts w:ascii="Arial" w:hAnsi="Arial" w:cs="Arial"/>
          <w:color w:val="000000" w:themeColor="text1"/>
        </w:rPr>
      </w:pPr>
    </w:p>
    <w:p w:rsidR="00614291" w:rsidRPr="00614291" w:rsidRDefault="00614291" w:rsidP="00614291">
      <w:pPr>
        <w:jc w:val="both"/>
        <w:rPr>
          <w:rFonts w:ascii="Arial" w:hAnsi="Arial" w:cs="Arial"/>
          <w:b/>
          <w:bCs/>
          <w:color w:val="000000" w:themeColor="text1"/>
        </w:rPr>
      </w:pPr>
      <w:r w:rsidRPr="00614291">
        <w:rPr>
          <w:rFonts w:ascii="Arial" w:hAnsi="Arial" w:cs="Arial"/>
          <w:b/>
          <w:bCs/>
          <w:color w:val="000000" w:themeColor="text1"/>
        </w:rPr>
        <w:t>3.- ¿Qué cambios se prevén en el proyecto de reforma en materia laboral?</w:t>
      </w:r>
    </w:p>
    <w:p w:rsidR="00614291" w:rsidRPr="00614291" w:rsidRDefault="00614291" w:rsidP="00614291">
      <w:pPr>
        <w:jc w:val="both"/>
        <w:rPr>
          <w:rFonts w:ascii="Arial" w:hAnsi="Arial" w:cs="Arial"/>
          <w:color w:val="000000" w:themeColor="text1"/>
        </w:rPr>
      </w:pPr>
    </w:p>
    <w:p w:rsidR="00614291" w:rsidRPr="00614291" w:rsidRDefault="00614291" w:rsidP="00614291">
      <w:pPr>
        <w:shd w:val="clear" w:color="auto" w:fill="FFFFFF"/>
        <w:jc w:val="both"/>
        <w:rPr>
          <w:rFonts w:ascii="Arial" w:hAnsi="Arial" w:cs="Arial"/>
          <w:color w:val="000000" w:themeColor="text1"/>
          <w:lang w:eastAsia="es-MX"/>
        </w:rPr>
      </w:pPr>
      <w:r w:rsidRPr="00614291">
        <w:rPr>
          <w:rFonts w:ascii="Arial" w:hAnsi="Arial" w:cs="Arial"/>
          <w:color w:val="000000" w:themeColor="text1"/>
          <w:lang w:eastAsia="es-MX"/>
        </w:rPr>
        <w:t>En el ámbito laboral, los principales cambios que busca la reforma son los siguientes:</w:t>
      </w:r>
    </w:p>
    <w:p w:rsidR="00614291" w:rsidRPr="00614291" w:rsidRDefault="00614291" w:rsidP="00614291">
      <w:pPr>
        <w:shd w:val="clear" w:color="auto" w:fill="FFFFFF"/>
        <w:jc w:val="both"/>
        <w:rPr>
          <w:rFonts w:ascii="Arial" w:hAnsi="Arial" w:cs="Arial"/>
          <w:color w:val="000000" w:themeColor="text1"/>
          <w:lang w:eastAsia="es-MX"/>
        </w:rPr>
      </w:pPr>
    </w:p>
    <w:p w:rsidR="00614291" w:rsidRPr="00614291" w:rsidRDefault="00614291" w:rsidP="00614291">
      <w:pPr>
        <w:numPr>
          <w:ilvl w:val="0"/>
          <w:numId w:val="18"/>
        </w:numPr>
        <w:shd w:val="clear" w:color="auto" w:fill="FFFFFF"/>
        <w:jc w:val="both"/>
        <w:rPr>
          <w:rFonts w:ascii="Arial" w:hAnsi="Arial" w:cs="Arial"/>
          <w:color w:val="000000" w:themeColor="text1"/>
          <w:lang w:eastAsia="es-MX"/>
        </w:rPr>
      </w:pPr>
      <w:r w:rsidRPr="00614291">
        <w:rPr>
          <w:rFonts w:ascii="Arial" w:hAnsi="Arial" w:cs="Arial"/>
          <w:color w:val="000000" w:themeColor="text1"/>
          <w:lang w:eastAsia="es-MX"/>
        </w:rPr>
        <w:t>Prohibir la subcontratación de personal. </w:t>
      </w:r>
      <w:r w:rsidRPr="00614291">
        <w:rPr>
          <w:rFonts w:ascii="Arial" w:hAnsi="Arial" w:cs="Arial"/>
          <w:b/>
          <w:bCs/>
          <w:color w:val="000000" w:themeColor="text1"/>
          <w:lang w:eastAsia="es-MX"/>
        </w:rPr>
        <w:t>Se considerará subcontratación de personal el servicio consistente en que una persona física o moral proporcione o ponga a disposición trabajadores propios en beneficio de otra. </w:t>
      </w:r>
    </w:p>
    <w:p w:rsidR="00614291" w:rsidRPr="00614291" w:rsidRDefault="00614291" w:rsidP="00614291">
      <w:pPr>
        <w:shd w:val="clear" w:color="auto" w:fill="FFFFFF"/>
        <w:jc w:val="both"/>
        <w:rPr>
          <w:rFonts w:ascii="Arial" w:hAnsi="Arial" w:cs="Arial"/>
          <w:color w:val="000000" w:themeColor="text1"/>
          <w:lang w:eastAsia="es-MX"/>
        </w:rPr>
      </w:pPr>
      <w:r w:rsidRPr="00614291">
        <w:rPr>
          <w:rFonts w:ascii="Arial" w:hAnsi="Arial" w:cs="Arial"/>
          <w:b/>
          <w:bCs/>
          <w:color w:val="000000" w:themeColor="text1"/>
          <w:lang w:eastAsia="es-MX"/>
        </w:rPr>
        <w:t> </w:t>
      </w:r>
    </w:p>
    <w:p w:rsidR="00614291" w:rsidRPr="00614291" w:rsidRDefault="00614291" w:rsidP="00614291">
      <w:pPr>
        <w:numPr>
          <w:ilvl w:val="0"/>
          <w:numId w:val="19"/>
        </w:numPr>
        <w:shd w:val="clear" w:color="auto" w:fill="FFFFFF"/>
        <w:jc w:val="both"/>
        <w:rPr>
          <w:rFonts w:ascii="Arial" w:hAnsi="Arial" w:cs="Arial"/>
          <w:color w:val="000000" w:themeColor="text1"/>
          <w:lang w:eastAsia="es-MX"/>
        </w:rPr>
      </w:pPr>
      <w:r w:rsidRPr="00614291">
        <w:rPr>
          <w:rFonts w:ascii="Arial" w:hAnsi="Arial" w:cs="Arial"/>
          <w:b/>
          <w:bCs/>
          <w:color w:val="000000" w:themeColor="text1"/>
          <w:lang w:eastAsia="es-MX"/>
        </w:rPr>
        <w:t>No considerar subcontratación de personal</w:t>
      </w:r>
      <w:r w:rsidRPr="00614291">
        <w:rPr>
          <w:rFonts w:ascii="Arial" w:hAnsi="Arial" w:cs="Arial"/>
          <w:color w:val="000000" w:themeColor="text1"/>
          <w:lang w:eastAsia="es-MX"/>
        </w:rPr>
        <w:t> aquellos que presten servicios o ejecuten obras especializadas que no formen parte del objeto social ni de la actividad económica de la beneficiaria (Servicios Especializados). </w:t>
      </w:r>
    </w:p>
    <w:p w:rsidR="00614291" w:rsidRPr="00614291" w:rsidRDefault="00614291" w:rsidP="00614291">
      <w:pPr>
        <w:shd w:val="clear" w:color="auto" w:fill="FFFFFF"/>
        <w:jc w:val="both"/>
        <w:rPr>
          <w:rFonts w:ascii="Arial" w:hAnsi="Arial" w:cs="Arial"/>
          <w:color w:val="000000" w:themeColor="text1"/>
          <w:lang w:eastAsia="es-MX"/>
        </w:rPr>
      </w:pPr>
      <w:r w:rsidRPr="00614291">
        <w:rPr>
          <w:rFonts w:ascii="Arial" w:hAnsi="Arial" w:cs="Arial"/>
          <w:color w:val="000000" w:themeColor="text1"/>
          <w:lang w:eastAsia="es-MX"/>
        </w:rPr>
        <w:t> </w:t>
      </w:r>
    </w:p>
    <w:p w:rsidR="00614291" w:rsidRPr="00614291" w:rsidRDefault="00614291" w:rsidP="00614291">
      <w:pPr>
        <w:numPr>
          <w:ilvl w:val="0"/>
          <w:numId w:val="20"/>
        </w:numPr>
        <w:shd w:val="clear" w:color="auto" w:fill="FFFFFF"/>
        <w:jc w:val="both"/>
        <w:rPr>
          <w:rFonts w:ascii="Arial" w:hAnsi="Arial" w:cs="Arial"/>
          <w:color w:val="000000" w:themeColor="text1"/>
          <w:lang w:eastAsia="es-MX"/>
        </w:rPr>
      </w:pPr>
      <w:r w:rsidRPr="00614291">
        <w:rPr>
          <w:rFonts w:ascii="Arial" w:hAnsi="Arial" w:cs="Arial"/>
          <w:b/>
          <w:bCs/>
          <w:color w:val="000000" w:themeColor="text1"/>
          <w:lang w:eastAsia="es-MX"/>
        </w:rPr>
        <w:t>Los Servicios Especializados deberán de formalizarse mediante contrato</w:t>
      </w:r>
      <w:r w:rsidRPr="00614291">
        <w:rPr>
          <w:rFonts w:ascii="Arial" w:hAnsi="Arial" w:cs="Arial"/>
          <w:color w:val="000000" w:themeColor="text1"/>
          <w:lang w:eastAsia="es-MX"/>
        </w:rPr>
        <w:t xml:space="preserve"> por escrito </w:t>
      </w:r>
      <w:proofErr w:type="gramStart"/>
      <w:r w:rsidRPr="00614291">
        <w:rPr>
          <w:rFonts w:ascii="Arial" w:hAnsi="Arial" w:cs="Arial"/>
          <w:color w:val="000000" w:themeColor="text1"/>
          <w:lang w:eastAsia="es-MX"/>
        </w:rPr>
        <w:t>y</w:t>
      </w:r>
      <w:proofErr w:type="gramEnd"/>
      <w:r w:rsidRPr="00614291">
        <w:rPr>
          <w:rFonts w:ascii="Arial" w:hAnsi="Arial" w:cs="Arial"/>
          <w:color w:val="000000" w:themeColor="text1"/>
          <w:lang w:eastAsia="es-MX"/>
        </w:rPr>
        <w:t xml:space="preserve"> además, deberán </w:t>
      </w:r>
      <w:r w:rsidRPr="00614291">
        <w:rPr>
          <w:rFonts w:ascii="Arial" w:hAnsi="Arial" w:cs="Arial"/>
          <w:b/>
          <w:bCs/>
          <w:color w:val="000000" w:themeColor="text1"/>
          <w:lang w:eastAsia="es-MX"/>
        </w:rPr>
        <w:t>contar con autorización de la Secretaría del Trabajo y Previsión Social (STPS) para prestarse. </w:t>
      </w:r>
    </w:p>
    <w:p w:rsidR="00614291" w:rsidRPr="00614291" w:rsidRDefault="00614291" w:rsidP="00614291">
      <w:pPr>
        <w:shd w:val="clear" w:color="auto" w:fill="FFFFFF"/>
        <w:jc w:val="both"/>
        <w:rPr>
          <w:rFonts w:ascii="Arial" w:hAnsi="Arial" w:cs="Arial"/>
          <w:color w:val="000000" w:themeColor="text1"/>
          <w:lang w:eastAsia="es-MX"/>
        </w:rPr>
      </w:pPr>
      <w:r w:rsidRPr="00614291">
        <w:rPr>
          <w:rFonts w:ascii="Arial" w:hAnsi="Arial" w:cs="Arial"/>
          <w:b/>
          <w:bCs/>
          <w:color w:val="000000" w:themeColor="text1"/>
          <w:lang w:eastAsia="es-MX"/>
        </w:rPr>
        <w:t> </w:t>
      </w:r>
    </w:p>
    <w:p w:rsidR="00614291" w:rsidRPr="00614291" w:rsidRDefault="00614291" w:rsidP="00614291">
      <w:pPr>
        <w:numPr>
          <w:ilvl w:val="0"/>
          <w:numId w:val="21"/>
        </w:numPr>
        <w:shd w:val="clear" w:color="auto" w:fill="FFFFFF"/>
        <w:jc w:val="both"/>
        <w:rPr>
          <w:rFonts w:ascii="Arial" w:hAnsi="Arial" w:cs="Arial"/>
          <w:color w:val="000000" w:themeColor="text1"/>
          <w:lang w:eastAsia="es-MX"/>
        </w:rPr>
      </w:pPr>
      <w:r w:rsidRPr="00614291">
        <w:rPr>
          <w:rFonts w:ascii="Arial" w:hAnsi="Arial" w:cs="Arial"/>
          <w:color w:val="000000" w:themeColor="text1"/>
          <w:lang w:eastAsia="es-MX"/>
        </w:rPr>
        <w:t>Si el prestador de Servicios Especializados incumple con sus obligaciones para con sus trabajadores</w:t>
      </w:r>
      <w:r w:rsidRPr="00614291">
        <w:rPr>
          <w:rFonts w:ascii="Arial" w:hAnsi="Arial" w:cs="Arial"/>
          <w:b/>
          <w:bCs/>
          <w:color w:val="000000" w:themeColor="text1"/>
          <w:lang w:eastAsia="es-MX"/>
        </w:rPr>
        <w:t>, el beneficiario del servicio será responsable solidario</w:t>
      </w:r>
      <w:r w:rsidRPr="00614291">
        <w:rPr>
          <w:rFonts w:ascii="Arial" w:hAnsi="Arial" w:cs="Arial"/>
          <w:color w:val="000000" w:themeColor="text1"/>
          <w:lang w:eastAsia="es-MX"/>
        </w:rPr>
        <w:t>.</w:t>
      </w:r>
    </w:p>
    <w:p w:rsidR="00614291" w:rsidRPr="00614291" w:rsidRDefault="00614291" w:rsidP="00614291">
      <w:pPr>
        <w:shd w:val="clear" w:color="auto" w:fill="FFFFFF"/>
        <w:jc w:val="both"/>
        <w:rPr>
          <w:rFonts w:ascii="Arial" w:hAnsi="Arial" w:cs="Arial"/>
          <w:color w:val="000000" w:themeColor="text1"/>
          <w:lang w:eastAsia="es-MX"/>
        </w:rPr>
      </w:pPr>
      <w:r w:rsidRPr="00614291">
        <w:rPr>
          <w:rFonts w:ascii="Arial" w:hAnsi="Arial" w:cs="Arial"/>
          <w:color w:val="000000" w:themeColor="text1"/>
          <w:lang w:eastAsia="es-MX"/>
        </w:rPr>
        <w:t> </w:t>
      </w:r>
    </w:p>
    <w:p w:rsidR="00614291" w:rsidRPr="00614291" w:rsidRDefault="00614291" w:rsidP="00614291">
      <w:pPr>
        <w:numPr>
          <w:ilvl w:val="0"/>
          <w:numId w:val="22"/>
        </w:numPr>
        <w:shd w:val="clear" w:color="auto" w:fill="FFFFFF"/>
        <w:jc w:val="both"/>
        <w:rPr>
          <w:rFonts w:ascii="Arial" w:hAnsi="Arial" w:cs="Arial"/>
          <w:color w:val="000000" w:themeColor="text1"/>
          <w:lang w:eastAsia="es-MX"/>
        </w:rPr>
      </w:pPr>
      <w:r w:rsidRPr="00614291">
        <w:rPr>
          <w:rFonts w:ascii="Arial" w:hAnsi="Arial" w:cs="Arial"/>
          <w:color w:val="000000" w:themeColor="text1"/>
          <w:lang w:eastAsia="es-MX"/>
        </w:rPr>
        <w:t>Se propone que </w:t>
      </w:r>
      <w:r w:rsidRPr="00614291">
        <w:rPr>
          <w:rFonts w:ascii="Arial" w:hAnsi="Arial" w:cs="Arial"/>
          <w:b/>
          <w:bCs/>
          <w:color w:val="000000" w:themeColor="text1"/>
          <w:lang w:eastAsia="es-MX"/>
        </w:rPr>
        <w:t>los prestadores de Servicios Especializados deberán estar al corriente de sus obligaciones laborales, fiscales y de seguridad social y acreditar el carácter</w:t>
      </w:r>
      <w:r w:rsidRPr="00614291">
        <w:rPr>
          <w:rFonts w:ascii="Arial" w:hAnsi="Arial" w:cs="Arial"/>
          <w:color w:val="000000" w:themeColor="text1"/>
          <w:lang w:eastAsia="es-MX"/>
        </w:rPr>
        <w:t> </w:t>
      </w:r>
      <w:r w:rsidRPr="00614291">
        <w:rPr>
          <w:rFonts w:ascii="Arial" w:hAnsi="Arial" w:cs="Arial"/>
          <w:b/>
          <w:bCs/>
          <w:color w:val="000000" w:themeColor="text1"/>
          <w:lang w:eastAsia="es-MX"/>
        </w:rPr>
        <w:t>especializado</w:t>
      </w:r>
      <w:r w:rsidRPr="00614291">
        <w:rPr>
          <w:rFonts w:ascii="Arial" w:hAnsi="Arial" w:cs="Arial"/>
          <w:color w:val="000000" w:themeColor="text1"/>
          <w:lang w:eastAsia="es-MX"/>
        </w:rPr>
        <w:t> del servicio como requisitos para obtener la autorización de la STPS. Esta autorización </w:t>
      </w:r>
      <w:r w:rsidRPr="00614291">
        <w:rPr>
          <w:rFonts w:ascii="Arial" w:hAnsi="Arial" w:cs="Arial"/>
          <w:b/>
          <w:bCs/>
          <w:color w:val="000000" w:themeColor="text1"/>
          <w:lang w:eastAsia="es-MX"/>
        </w:rPr>
        <w:t>deberá de ser renovada cada tres años</w:t>
      </w:r>
      <w:r w:rsidRPr="00614291">
        <w:rPr>
          <w:rFonts w:ascii="Arial" w:hAnsi="Arial" w:cs="Arial"/>
          <w:color w:val="000000" w:themeColor="text1"/>
          <w:lang w:eastAsia="es-MX"/>
        </w:rPr>
        <w:t>. </w:t>
      </w:r>
    </w:p>
    <w:p w:rsidR="00614291" w:rsidRPr="00614291" w:rsidRDefault="00614291" w:rsidP="00614291">
      <w:pPr>
        <w:shd w:val="clear" w:color="auto" w:fill="FFFFFF"/>
        <w:jc w:val="both"/>
        <w:rPr>
          <w:rFonts w:ascii="Arial" w:hAnsi="Arial" w:cs="Arial"/>
          <w:color w:val="000000" w:themeColor="text1"/>
          <w:lang w:eastAsia="es-MX"/>
        </w:rPr>
      </w:pPr>
      <w:r w:rsidRPr="00614291">
        <w:rPr>
          <w:rFonts w:ascii="Arial" w:hAnsi="Arial" w:cs="Arial"/>
          <w:color w:val="000000" w:themeColor="text1"/>
          <w:lang w:eastAsia="es-MX"/>
        </w:rPr>
        <w:t> </w:t>
      </w:r>
    </w:p>
    <w:p w:rsidR="00614291" w:rsidRPr="00614291" w:rsidRDefault="00614291" w:rsidP="00614291">
      <w:pPr>
        <w:numPr>
          <w:ilvl w:val="0"/>
          <w:numId w:val="23"/>
        </w:numPr>
        <w:shd w:val="clear" w:color="auto" w:fill="FFFFFF"/>
        <w:jc w:val="both"/>
        <w:rPr>
          <w:rFonts w:ascii="Arial" w:hAnsi="Arial" w:cs="Arial"/>
          <w:color w:val="000000" w:themeColor="text1"/>
          <w:lang w:eastAsia="es-MX"/>
        </w:rPr>
      </w:pPr>
      <w:r w:rsidRPr="00614291">
        <w:rPr>
          <w:rFonts w:ascii="Arial" w:hAnsi="Arial" w:cs="Arial"/>
          <w:color w:val="000000" w:themeColor="text1"/>
          <w:lang w:eastAsia="es-MX"/>
        </w:rPr>
        <w:t>Se somete a consideración establecer una </w:t>
      </w:r>
      <w:r w:rsidRPr="00614291">
        <w:rPr>
          <w:rFonts w:ascii="Arial" w:hAnsi="Arial" w:cs="Arial"/>
          <w:b/>
          <w:bCs/>
          <w:color w:val="000000" w:themeColor="text1"/>
          <w:lang w:eastAsia="es-MX"/>
        </w:rPr>
        <w:t>multa de 2,000 a 50,000 veces la Unidad de Medida y Actualización (UMA)</w:t>
      </w:r>
      <w:r w:rsidRPr="00614291">
        <w:rPr>
          <w:rFonts w:ascii="Arial" w:hAnsi="Arial" w:cs="Arial"/>
          <w:color w:val="000000" w:themeColor="text1"/>
          <w:lang w:eastAsia="es-MX"/>
        </w:rPr>
        <w:t> a quien preste un servicio de subcontratación o presente Servicios Especializados sin contar con la autorización correspondiente, así como al beneficiario del servicio. Para 2020 el valor de la Unidad de Medida y Actualización es de $86.88 pesos.</w:t>
      </w:r>
    </w:p>
    <w:p w:rsidR="00614291" w:rsidRPr="00614291" w:rsidRDefault="00614291" w:rsidP="00614291">
      <w:pPr>
        <w:shd w:val="clear" w:color="auto" w:fill="FFFFFF"/>
        <w:ind w:left="720"/>
        <w:jc w:val="both"/>
        <w:rPr>
          <w:rFonts w:ascii="Arial" w:hAnsi="Arial" w:cs="Arial"/>
          <w:color w:val="000000" w:themeColor="text1"/>
          <w:lang w:eastAsia="es-MX"/>
        </w:rPr>
      </w:pPr>
    </w:p>
    <w:p w:rsidR="00614291" w:rsidRPr="00614291" w:rsidRDefault="00614291" w:rsidP="00614291">
      <w:pPr>
        <w:numPr>
          <w:ilvl w:val="0"/>
          <w:numId w:val="23"/>
        </w:numPr>
        <w:shd w:val="clear" w:color="auto" w:fill="FFFFFF"/>
        <w:jc w:val="both"/>
        <w:rPr>
          <w:rFonts w:ascii="Arial" w:hAnsi="Arial" w:cs="Arial"/>
          <w:color w:val="000000" w:themeColor="text1"/>
          <w:lang w:eastAsia="es-MX"/>
        </w:rPr>
      </w:pPr>
      <w:r w:rsidRPr="00614291">
        <w:rPr>
          <w:rFonts w:ascii="Arial" w:hAnsi="Arial" w:cs="Arial"/>
          <w:color w:val="000000" w:themeColor="text1"/>
          <w:lang w:eastAsia="es-MX"/>
        </w:rPr>
        <w:lastRenderedPageBreak/>
        <w:t>Para que opere la sustitución patronal, debe existir la transmisión del patrón sustituido hacia el patrón sustituto, de los activos objeto de la empresa o el establecimiento.</w:t>
      </w:r>
    </w:p>
    <w:p w:rsidR="00614291" w:rsidRPr="00614291" w:rsidRDefault="00614291" w:rsidP="00614291">
      <w:pPr>
        <w:jc w:val="both"/>
        <w:rPr>
          <w:rFonts w:ascii="Arial" w:hAnsi="Arial" w:cs="Arial"/>
          <w:color w:val="000000" w:themeColor="text1"/>
        </w:rPr>
      </w:pPr>
    </w:p>
    <w:p w:rsidR="00614291" w:rsidRPr="00614291" w:rsidRDefault="00614291" w:rsidP="00614291">
      <w:pPr>
        <w:jc w:val="both"/>
        <w:rPr>
          <w:rFonts w:ascii="Arial" w:hAnsi="Arial" w:cs="Arial"/>
          <w:b/>
          <w:bCs/>
          <w:color w:val="000000" w:themeColor="text1"/>
        </w:rPr>
      </w:pPr>
      <w:r w:rsidRPr="00614291">
        <w:rPr>
          <w:rFonts w:ascii="Arial" w:hAnsi="Arial" w:cs="Arial"/>
          <w:b/>
          <w:bCs/>
          <w:color w:val="000000" w:themeColor="text1"/>
        </w:rPr>
        <w:t>4.- ¿Cómo se considera la aplicación de reformas en materia laboral?</w:t>
      </w:r>
    </w:p>
    <w:p w:rsidR="00614291" w:rsidRPr="00614291" w:rsidRDefault="00614291" w:rsidP="00614291">
      <w:pPr>
        <w:jc w:val="both"/>
        <w:rPr>
          <w:rFonts w:ascii="Arial" w:hAnsi="Arial" w:cs="Arial"/>
          <w:color w:val="000000" w:themeColor="text1"/>
        </w:rPr>
      </w:pPr>
    </w:p>
    <w:p w:rsidR="00614291" w:rsidRPr="00614291" w:rsidRDefault="00614291" w:rsidP="00614291">
      <w:pPr>
        <w:jc w:val="both"/>
        <w:rPr>
          <w:rFonts w:ascii="Arial" w:hAnsi="Arial" w:cs="Arial"/>
          <w:color w:val="000000" w:themeColor="text1"/>
        </w:rPr>
      </w:pPr>
      <w:r w:rsidRPr="00614291">
        <w:rPr>
          <w:rFonts w:ascii="Arial" w:hAnsi="Arial" w:cs="Arial"/>
          <w:color w:val="000000" w:themeColor="text1"/>
        </w:rPr>
        <w:t xml:space="preserve">Las sanciones son graves y se espera que exista una fiscalización importante en cuanto a su cumplimiento, por lo cual debemos ocuparnos en el análisis de la estructural legal actual, realizar una evaluación multidisciplinaria, para efecto de prospectar las consecuencias presentes y futuras. </w:t>
      </w:r>
    </w:p>
    <w:p w:rsidR="00614291" w:rsidRPr="00614291" w:rsidRDefault="00614291" w:rsidP="00614291">
      <w:pPr>
        <w:jc w:val="both"/>
        <w:rPr>
          <w:rFonts w:ascii="Arial" w:hAnsi="Arial" w:cs="Arial"/>
          <w:color w:val="000000" w:themeColor="text1"/>
        </w:rPr>
      </w:pPr>
    </w:p>
    <w:p w:rsidR="00614291" w:rsidRPr="00614291" w:rsidRDefault="00614291" w:rsidP="00614291">
      <w:pPr>
        <w:jc w:val="both"/>
        <w:rPr>
          <w:rFonts w:ascii="Arial" w:hAnsi="Arial" w:cs="Arial"/>
          <w:b/>
          <w:bCs/>
          <w:color w:val="000000" w:themeColor="text1"/>
        </w:rPr>
      </w:pPr>
      <w:r w:rsidRPr="00614291">
        <w:rPr>
          <w:rFonts w:ascii="Arial" w:hAnsi="Arial" w:cs="Arial"/>
          <w:b/>
          <w:bCs/>
          <w:color w:val="000000" w:themeColor="text1"/>
        </w:rPr>
        <w:t>5.- ¿Qué afectaciones en materia laboral se pueden sufrir ante el incumplimiento de los requisitos legales de la propuesta en materia de subcontratación?</w:t>
      </w:r>
    </w:p>
    <w:p w:rsidR="00614291" w:rsidRPr="00614291" w:rsidRDefault="00614291" w:rsidP="00614291">
      <w:pPr>
        <w:jc w:val="both"/>
        <w:rPr>
          <w:rFonts w:ascii="Arial" w:hAnsi="Arial" w:cs="Arial"/>
          <w:color w:val="000000" w:themeColor="text1"/>
        </w:rPr>
      </w:pPr>
    </w:p>
    <w:p w:rsidR="00614291" w:rsidRPr="00614291" w:rsidRDefault="00614291" w:rsidP="00614291">
      <w:pPr>
        <w:jc w:val="both"/>
        <w:rPr>
          <w:rFonts w:ascii="Arial" w:hAnsi="Arial" w:cs="Arial"/>
          <w:color w:val="000000" w:themeColor="text1"/>
        </w:rPr>
      </w:pPr>
      <w:r w:rsidRPr="00614291">
        <w:rPr>
          <w:rFonts w:ascii="Arial" w:hAnsi="Arial" w:cs="Arial"/>
          <w:color w:val="000000" w:themeColor="text1"/>
        </w:rPr>
        <w:t xml:space="preserve">Además de las multas </w:t>
      </w:r>
    </w:p>
    <w:p w:rsidR="00614291" w:rsidRPr="00614291" w:rsidRDefault="00614291" w:rsidP="00614291">
      <w:pPr>
        <w:jc w:val="both"/>
        <w:rPr>
          <w:rFonts w:ascii="Arial" w:hAnsi="Arial" w:cs="Arial"/>
          <w:color w:val="000000" w:themeColor="text1"/>
        </w:rPr>
      </w:pPr>
    </w:p>
    <w:p w:rsidR="00614291" w:rsidRPr="00614291" w:rsidRDefault="00614291" w:rsidP="00614291">
      <w:pPr>
        <w:jc w:val="both"/>
        <w:rPr>
          <w:rFonts w:ascii="Arial" w:hAnsi="Arial" w:cs="Arial"/>
          <w:color w:val="000000" w:themeColor="text1"/>
        </w:rPr>
      </w:pPr>
      <w:r w:rsidRPr="00614291">
        <w:rPr>
          <w:rFonts w:ascii="Arial" w:hAnsi="Arial" w:cs="Arial"/>
          <w:color w:val="000000" w:themeColor="text1"/>
        </w:rPr>
        <w:t xml:space="preserve">250 a 5000 veces UMA por no permitir la inspección y vigilancia de las autoridades de trabajo. Art. 1004 A. </w:t>
      </w:r>
    </w:p>
    <w:p w:rsidR="00614291" w:rsidRPr="00614291" w:rsidRDefault="00614291" w:rsidP="00614291">
      <w:pPr>
        <w:jc w:val="both"/>
        <w:rPr>
          <w:rFonts w:ascii="Arial" w:hAnsi="Arial" w:cs="Arial"/>
          <w:color w:val="000000" w:themeColor="text1"/>
        </w:rPr>
      </w:pPr>
    </w:p>
    <w:p w:rsidR="00614291" w:rsidRPr="00614291" w:rsidRDefault="00614291" w:rsidP="00614291">
      <w:pPr>
        <w:jc w:val="both"/>
        <w:rPr>
          <w:rFonts w:ascii="Arial" w:hAnsi="Arial" w:cs="Arial"/>
          <w:color w:val="000000" w:themeColor="text1"/>
        </w:rPr>
      </w:pPr>
      <w:r w:rsidRPr="00614291">
        <w:rPr>
          <w:rFonts w:ascii="Arial" w:hAnsi="Arial" w:cs="Arial"/>
          <w:color w:val="000000" w:themeColor="text1"/>
        </w:rPr>
        <w:t>2,000 a 5,000 veces UMA por realizar o beneficiarse de la subcontratación o prestar servicios “especializados” sin la autorización correspondiente.</w:t>
      </w:r>
    </w:p>
    <w:p w:rsidR="00614291" w:rsidRPr="00614291" w:rsidRDefault="00614291" w:rsidP="00614291">
      <w:pPr>
        <w:jc w:val="both"/>
        <w:rPr>
          <w:rFonts w:ascii="Arial" w:hAnsi="Arial" w:cs="Arial"/>
          <w:color w:val="000000" w:themeColor="text1"/>
        </w:rPr>
      </w:pPr>
    </w:p>
    <w:p w:rsidR="00614291" w:rsidRPr="00614291" w:rsidRDefault="00614291" w:rsidP="00614291">
      <w:pPr>
        <w:jc w:val="both"/>
        <w:rPr>
          <w:rFonts w:ascii="Arial" w:hAnsi="Arial" w:cs="Arial"/>
          <w:color w:val="000000" w:themeColor="text1"/>
        </w:rPr>
      </w:pPr>
      <w:r w:rsidRPr="00614291">
        <w:rPr>
          <w:rFonts w:ascii="Arial" w:hAnsi="Arial" w:cs="Arial"/>
          <w:color w:val="000000" w:themeColor="text1"/>
        </w:rPr>
        <w:t>La sanción será ser considerado responsable solidario para todos los efectos legales a que haya lugar, debiendo en consecuencia trasladar a los trabajadores a la razón social beneficiaria y otorgar las prestaciones legales que al efecto corresponda, como son PTU, contrato colectivo, regulación laboral, tales como contratos de trabajo, pagos vía nómina, afiliación al IMSS, etc.</w:t>
      </w:r>
    </w:p>
    <w:p w:rsidR="00614291" w:rsidRPr="00614291" w:rsidRDefault="00614291" w:rsidP="00614291">
      <w:pPr>
        <w:jc w:val="both"/>
        <w:rPr>
          <w:rFonts w:ascii="Arial" w:hAnsi="Arial" w:cs="Arial"/>
          <w:color w:val="000000" w:themeColor="text1"/>
        </w:rPr>
      </w:pPr>
    </w:p>
    <w:p w:rsidR="00614291" w:rsidRPr="00614291" w:rsidRDefault="00614291" w:rsidP="00614291">
      <w:pPr>
        <w:jc w:val="both"/>
        <w:rPr>
          <w:rFonts w:ascii="Arial" w:hAnsi="Arial" w:cs="Arial"/>
          <w:b/>
          <w:bCs/>
          <w:color w:val="000000" w:themeColor="text1"/>
        </w:rPr>
      </w:pPr>
      <w:r w:rsidRPr="00614291">
        <w:rPr>
          <w:rFonts w:ascii="Arial" w:hAnsi="Arial" w:cs="Arial"/>
          <w:b/>
          <w:bCs/>
          <w:color w:val="000000" w:themeColor="text1"/>
        </w:rPr>
        <w:t>6.- ¿Qué adecuaciones debo realizar para estar acorde a la propuesta de reforma?</w:t>
      </w:r>
    </w:p>
    <w:p w:rsidR="00614291" w:rsidRPr="00614291" w:rsidRDefault="00614291" w:rsidP="00614291">
      <w:pPr>
        <w:jc w:val="both"/>
        <w:rPr>
          <w:rFonts w:ascii="Arial" w:hAnsi="Arial" w:cs="Arial"/>
          <w:color w:val="000000" w:themeColor="text1"/>
        </w:rPr>
      </w:pPr>
    </w:p>
    <w:p w:rsidR="00614291" w:rsidRPr="00614291" w:rsidRDefault="00614291" w:rsidP="00614291">
      <w:pPr>
        <w:jc w:val="both"/>
        <w:rPr>
          <w:rFonts w:ascii="Arial" w:hAnsi="Arial" w:cs="Arial"/>
          <w:color w:val="000000" w:themeColor="text1"/>
        </w:rPr>
      </w:pPr>
      <w:r w:rsidRPr="00614291">
        <w:rPr>
          <w:rFonts w:ascii="Arial" w:hAnsi="Arial" w:cs="Arial"/>
          <w:color w:val="000000" w:themeColor="text1"/>
        </w:rPr>
        <w:t>El análisis debe ser particular, pero en caso de incumplir con la propuesta, misma que de ser aprobada tiene efectos coercibles (obligatorios), debo estructurar el cambio, migración de trabajadores de una razón social a otra, verificando la forma en la cual se hará el movimiento.</w:t>
      </w:r>
    </w:p>
    <w:p w:rsidR="00614291" w:rsidRPr="00614291" w:rsidRDefault="00614291" w:rsidP="00614291">
      <w:pPr>
        <w:jc w:val="both"/>
        <w:rPr>
          <w:rFonts w:ascii="Arial" w:hAnsi="Arial" w:cs="Arial"/>
          <w:b/>
          <w:bCs/>
          <w:color w:val="000000" w:themeColor="text1"/>
        </w:rPr>
      </w:pPr>
    </w:p>
    <w:p w:rsidR="00614291" w:rsidRPr="00614291" w:rsidRDefault="00614291" w:rsidP="00614291">
      <w:pPr>
        <w:jc w:val="both"/>
        <w:rPr>
          <w:rFonts w:ascii="Arial" w:hAnsi="Arial" w:cs="Arial"/>
          <w:b/>
          <w:bCs/>
          <w:color w:val="000000" w:themeColor="text1"/>
        </w:rPr>
      </w:pPr>
      <w:r w:rsidRPr="00614291">
        <w:rPr>
          <w:rFonts w:ascii="Arial" w:hAnsi="Arial" w:cs="Arial"/>
          <w:b/>
          <w:bCs/>
          <w:color w:val="000000" w:themeColor="text1"/>
        </w:rPr>
        <w:t>7.- ¿Qué impactos administrativos y jurisdiccionales se puedan generar en materia laboral ante la aprobación de la reforma?</w:t>
      </w:r>
    </w:p>
    <w:p w:rsidR="00614291" w:rsidRPr="00614291" w:rsidRDefault="00614291" w:rsidP="00614291">
      <w:pPr>
        <w:jc w:val="both"/>
        <w:rPr>
          <w:rFonts w:ascii="Arial" w:hAnsi="Arial" w:cs="Arial"/>
          <w:color w:val="000000" w:themeColor="text1"/>
        </w:rPr>
      </w:pPr>
    </w:p>
    <w:p w:rsidR="00614291" w:rsidRPr="00614291" w:rsidRDefault="00614291" w:rsidP="00614291">
      <w:pPr>
        <w:jc w:val="both"/>
        <w:rPr>
          <w:rFonts w:ascii="Arial" w:hAnsi="Arial" w:cs="Arial"/>
          <w:color w:val="000000" w:themeColor="text1"/>
        </w:rPr>
      </w:pPr>
      <w:r w:rsidRPr="00614291">
        <w:rPr>
          <w:rFonts w:ascii="Arial" w:hAnsi="Arial" w:cs="Arial"/>
          <w:color w:val="000000" w:themeColor="text1"/>
        </w:rPr>
        <w:t>En tema administrativo esperamos mayor actividad por parte de las áreas de inspección y vigilancia de STPS por lo cual es importante tener en orden la documentación que respalde la relación laboral con nuestros trabajadores, y en caso de contratar servicios especializados, tener contratos por escrito que especifiquen el número de trabajadores y que dicha empresa se encuentre registrada ante la STPS.</w:t>
      </w:r>
    </w:p>
    <w:p w:rsidR="00614291" w:rsidRPr="00614291" w:rsidRDefault="00614291" w:rsidP="00614291">
      <w:pPr>
        <w:jc w:val="both"/>
        <w:rPr>
          <w:rFonts w:ascii="Arial" w:hAnsi="Arial" w:cs="Arial"/>
          <w:color w:val="000000" w:themeColor="text1"/>
        </w:rPr>
      </w:pPr>
    </w:p>
    <w:p w:rsidR="00614291" w:rsidRPr="00614291" w:rsidRDefault="00614291" w:rsidP="00614291">
      <w:pPr>
        <w:jc w:val="both"/>
        <w:rPr>
          <w:rFonts w:ascii="Arial" w:hAnsi="Arial" w:cs="Arial"/>
          <w:color w:val="000000" w:themeColor="text1"/>
        </w:rPr>
      </w:pPr>
      <w:r w:rsidRPr="00614291">
        <w:rPr>
          <w:rFonts w:ascii="Arial" w:hAnsi="Arial" w:cs="Arial"/>
          <w:color w:val="000000" w:themeColor="text1"/>
        </w:rPr>
        <w:t>Jurisdiccionalmente de acreditarse que no se cumplen con los nuevos requisitos legales, la sanción será condenar solidariamente a los involucrados y sancionarlos en un laudo que otorgue la totalidad de las prestaciones legales de los trabajadores directos.</w:t>
      </w:r>
    </w:p>
    <w:p w:rsidR="00614291" w:rsidRPr="00614291" w:rsidRDefault="00614291" w:rsidP="00614291">
      <w:pPr>
        <w:jc w:val="both"/>
        <w:rPr>
          <w:rFonts w:ascii="Arial" w:hAnsi="Arial" w:cs="Arial"/>
          <w:color w:val="000000" w:themeColor="text1"/>
        </w:rPr>
      </w:pPr>
    </w:p>
    <w:p w:rsidR="00614291" w:rsidRPr="00614291" w:rsidRDefault="00614291" w:rsidP="00614291">
      <w:pPr>
        <w:jc w:val="both"/>
        <w:rPr>
          <w:rFonts w:ascii="Arial" w:hAnsi="Arial" w:cs="Arial"/>
          <w:color w:val="000000" w:themeColor="text1"/>
        </w:rPr>
      </w:pPr>
      <w:r w:rsidRPr="00614291">
        <w:rPr>
          <w:rFonts w:ascii="Arial" w:hAnsi="Arial" w:cs="Arial"/>
          <w:color w:val="000000" w:themeColor="text1"/>
        </w:rPr>
        <w:t>Se aclara que lo aquí expuesto es un análisis personal en cuanto a la propuesta actual, la cual ha sido postergada para discutirse como iniciativa preferente en febrero 2021, por lo cual, la misma puede sufrir modificaciones.</w:t>
      </w:r>
    </w:p>
    <w:p w:rsidR="00614291" w:rsidRPr="00614291" w:rsidRDefault="00614291" w:rsidP="00614291">
      <w:pPr>
        <w:jc w:val="both"/>
        <w:rPr>
          <w:rFonts w:ascii="Arial" w:hAnsi="Arial" w:cs="Arial"/>
          <w:color w:val="000000" w:themeColor="text1"/>
        </w:rPr>
      </w:pPr>
    </w:p>
    <w:p w:rsidR="00614291" w:rsidRPr="00614291" w:rsidRDefault="00614291" w:rsidP="00614291">
      <w:pPr>
        <w:jc w:val="center"/>
        <w:rPr>
          <w:rFonts w:ascii="Arial" w:hAnsi="Arial" w:cs="Arial"/>
          <w:color w:val="000000" w:themeColor="text1"/>
        </w:rPr>
      </w:pPr>
      <w:r w:rsidRPr="00614291">
        <w:rPr>
          <w:rFonts w:ascii="Arial" w:hAnsi="Arial" w:cs="Arial"/>
          <w:color w:val="000000" w:themeColor="text1"/>
        </w:rPr>
        <w:t>ATENTAMENTE</w:t>
      </w:r>
    </w:p>
    <w:p w:rsidR="00614291" w:rsidRPr="00614291" w:rsidRDefault="00614291" w:rsidP="00614291">
      <w:pPr>
        <w:jc w:val="center"/>
        <w:rPr>
          <w:rFonts w:ascii="Arial" w:hAnsi="Arial" w:cs="Arial"/>
          <w:color w:val="000000" w:themeColor="text1"/>
        </w:rPr>
      </w:pPr>
    </w:p>
    <w:p w:rsidR="00614291" w:rsidRPr="00614291" w:rsidRDefault="00614291" w:rsidP="00614291">
      <w:pPr>
        <w:jc w:val="center"/>
        <w:rPr>
          <w:rFonts w:ascii="Arial" w:hAnsi="Arial" w:cs="Arial"/>
          <w:color w:val="000000" w:themeColor="text1"/>
        </w:rPr>
      </w:pPr>
    </w:p>
    <w:p w:rsidR="00614291" w:rsidRPr="00614291" w:rsidRDefault="00614291" w:rsidP="00614291">
      <w:pPr>
        <w:jc w:val="center"/>
        <w:rPr>
          <w:rFonts w:ascii="Arial" w:hAnsi="Arial" w:cs="Arial"/>
          <w:color w:val="000000" w:themeColor="text1"/>
        </w:rPr>
      </w:pPr>
      <w:r w:rsidRPr="00614291">
        <w:rPr>
          <w:rFonts w:ascii="Arial" w:hAnsi="Arial" w:cs="Arial"/>
          <w:color w:val="000000" w:themeColor="text1"/>
        </w:rPr>
        <w:t>KENIA YASBETH AGUILAR CISNEROS</w:t>
      </w:r>
    </w:p>
    <w:p w:rsidR="005C469F" w:rsidRPr="005C469F" w:rsidRDefault="005C469F" w:rsidP="005C469F">
      <w:pPr>
        <w:jc w:val="both"/>
        <w:rPr>
          <w:rFonts w:ascii="Arial" w:hAnsi="Arial" w:cs="Arial"/>
          <w:sz w:val="24"/>
          <w:lang w:val="es-MX"/>
        </w:rPr>
      </w:pPr>
    </w:p>
    <w:sectPr w:rsidR="005C469F" w:rsidRPr="005C469F" w:rsidSect="00CC225F">
      <w:headerReference w:type="default" r:id="rId8"/>
      <w:footerReference w:type="default" r:id="rId9"/>
      <w:pgSz w:w="11906" w:h="16838"/>
      <w:pgMar w:top="3091" w:right="1133" w:bottom="284" w:left="170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777DD" w:rsidRDefault="009777DD" w:rsidP="005502F8">
      <w:r>
        <w:separator/>
      </w:r>
    </w:p>
  </w:endnote>
  <w:endnote w:type="continuationSeparator" w:id="0">
    <w:p w:rsidR="009777DD" w:rsidRDefault="009777DD" w:rsidP="00550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4D0C" w:rsidRDefault="00920E04" w:rsidP="00920E04">
    <w:pPr>
      <w:pStyle w:val="Piedepgina"/>
      <w:tabs>
        <w:tab w:val="clear" w:pos="8838"/>
        <w:tab w:val="right" w:pos="8931"/>
      </w:tabs>
      <w:ind w:right="-142" w:hanging="1560"/>
      <w:jc w:val="center"/>
    </w:pPr>
    <w:r>
      <w:rPr>
        <w:noProof/>
      </w:rPr>
      <w:drawing>
        <wp:inline distT="0" distB="0" distL="0" distR="0">
          <wp:extent cx="7369352" cy="834869"/>
          <wp:effectExtent l="0" t="0" r="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a:stretch>
                    <a:fillRect/>
                  </a:stretch>
                </pic:blipFill>
                <pic:spPr>
                  <a:xfrm>
                    <a:off x="0" y="0"/>
                    <a:ext cx="7445740" cy="8435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777DD" w:rsidRDefault="009777DD" w:rsidP="005502F8">
      <w:r>
        <w:separator/>
      </w:r>
    </w:p>
  </w:footnote>
  <w:footnote w:type="continuationSeparator" w:id="0">
    <w:p w:rsidR="009777DD" w:rsidRDefault="009777DD" w:rsidP="00550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2297A" w:rsidRDefault="00CC225F" w:rsidP="00DD4D0C">
    <w:pPr>
      <w:pStyle w:val="Encabezado"/>
      <w:ind w:left="-709" w:hanging="425"/>
    </w:pPr>
    <w:r>
      <w:rPr>
        <w:noProof/>
        <w:lang w:val="es-MX" w:eastAsia="es-MX"/>
      </w:rPr>
      <mc:AlternateContent>
        <mc:Choice Requires="wps">
          <w:drawing>
            <wp:anchor distT="0" distB="0" distL="114300" distR="114300" simplePos="0" relativeHeight="251661311" behindDoc="0" locked="0" layoutInCell="1" allowOverlap="1" wp14:anchorId="1BA4DCCC" wp14:editId="1EB74C7D">
              <wp:simplePos x="0" y="0"/>
              <wp:positionH relativeFrom="column">
                <wp:posOffset>3385185</wp:posOffset>
              </wp:positionH>
              <wp:positionV relativeFrom="paragraph">
                <wp:posOffset>943448</wp:posOffset>
              </wp:positionV>
              <wp:extent cx="2976880" cy="605790"/>
              <wp:effectExtent l="0" t="0" r="0" b="3810"/>
              <wp:wrapNone/>
              <wp:docPr id="2" name="2 Cuadro de texto"/>
              <wp:cNvGraphicFramePr/>
              <a:graphic xmlns:a="http://schemas.openxmlformats.org/drawingml/2006/main">
                <a:graphicData uri="http://schemas.microsoft.com/office/word/2010/wordprocessingShape">
                  <wps:wsp>
                    <wps:cNvSpPr txBox="1"/>
                    <wps:spPr>
                      <a:xfrm>
                        <a:off x="0" y="0"/>
                        <a:ext cx="2976880" cy="6057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55EFF" w:rsidRDefault="00655EFF" w:rsidP="00655EFF">
                          <w:pPr>
                            <w:jc w:val="center"/>
                            <w:rPr>
                              <w:b/>
                              <w:bCs/>
                              <w:i/>
                              <w:iCs/>
                              <w:sz w:val="28"/>
                              <w:szCs w:val="28"/>
                            </w:rPr>
                          </w:pPr>
                          <w:r>
                            <w:rPr>
                              <w:b/>
                              <w:bCs/>
                              <w:i/>
                              <w:iCs/>
                              <w:sz w:val="28"/>
                              <w:szCs w:val="28"/>
                            </w:rPr>
                            <w:t xml:space="preserve">¿Quién hace historia? </w:t>
                          </w:r>
                        </w:p>
                        <w:p w:rsidR="00655EFF" w:rsidRDefault="00655EFF" w:rsidP="00655EFF">
                          <w:pPr>
                            <w:jc w:val="center"/>
                            <w:rPr>
                              <w:b/>
                              <w:bCs/>
                              <w:i/>
                              <w:iCs/>
                              <w:sz w:val="28"/>
                              <w:szCs w:val="28"/>
                            </w:rPr>
                          </w:pPr>
                          <w:r>
                            <w:rPr>
                              <w:b/>
                              <w:bCs/>
                              <w:i/>
                              <w:iCs/>
                              <w:sz w:val="28"/>
                              <w:szCs w:val="28"/>
                            </w:rPr>
                            <w:t xml:space="preserve">Quien hace más de lo que le toca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A4DCCC" id="_x0000_t202" coordsize="21600,21600" o:spt="202" path="m,l,21600r21600,l21600,xe">
              <v:stroke joinstyle="miter"/>
              <v:path gradientshapeok="t" o:connecttype="rect"/>
            </v:shapetype>
            <v:shape id="2 Cuadro de texto" o:spid="_x0000_s1026" type="#_x0000_t202" style="position:absolute;left:0;text-align:left;margin-left:266.55pt;margin-top:74.3pt;width:234.4pt;height:47.7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" fillcolor="white [3201]" stroked="f" strokeweight=".5pt">
              <v:textbox>
                <w:txbxContent>
                  <w:p w:rsidR="00655EFF" w:rsidRDefault="00655EFF" w:rsidP="00655EFF">
                    <w:pPr>
                      <w:jc w:val="center"/>
                      <w:rPr>
                        <w:b/>
                        <w:bCs/>
                        <w:i/>
                        <w:iCs/>
                        <w:sz w:val="28"/>
                        <w:szCs w:val="28"/>
                      </w:rPr>
                    </w:pPr>
                    <w:r>
                      <w:rPr>
                        <w:b/>
                        <w:bCs/>
                        <w:i/>
                        <w:iCs/>
                        <w:sz w:val="28"/>
                        <w:szCs w:val="28"/>
                      </w:rPr>
                      <w:t xml:space="preserve">¿Quién hace historia? </w:t>
                    </w:r>
                  </w:p>
                  <w:p w:rsidR="00655EFF" w:rsidRDefault="00655EFF" w:rsidP="00655EFF">
                    <w:pPr>
                      <w:jc w:val="center"/>
                      <w:rPr>
                        <w:b/>
                        <w:bCs/>
                        <w:i/>
                        <w:iCs/>
                        <w:sz w:val="28"/>
                        <w:szCs w:val="28"/>
                      </w:rPr>
                    </w:pPr>
                    <w:r>
                      <w:rPr>
                        <w:b/>
                        <w:bCs/>
                        <w:i/>
                        <w:iCs/>
                        <w:sz w:val="28"/>
                        <w:szCs w:val="28"/>
                      </w:rPr>
                      <w:t xml:space="preserve">Quien hace más de lo que le toca </w:t>
                    </w:r>
                  </w:p>
                </w:txbxContent>
              </v:textbox>
            </v:shape>
          </w:pict>
        </mc:Fallback>
      </mc:AlternateContent>
    </w:r>
    <w:r>
      <w:rPr>
        <w:noProof/>
        <w:lang w:val="es-MX" w:eastAsia="es-MX"/>
      </w:rPr>
      <w:drawing>
        <wp:inline distT="0" distB="0" distL="0" distR="0" wp14:anchorId="78FE0ABC" wp14:editId="44EEB865">
          <wp:extent cx="3178867" cy="1514246"/>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9182" cy="1514396"/>
                  </a:xfrm>
                  <a:prstGeom prst="rect">
                    <a:avLst/>
                  </a:prstGeom>
                  <a:noFill/>
                  <a:ln>
                    <a:noFill/>
                  </a:ln>
                </pic:spPr>
              </pic:pic>
            </a:graphicData>
          </a:graphic>
        </wp:inline>
      </w:drawing>
    </w:r>
  </w:p>
  <w:p w:rsidR="0042297A" w:rsidRDefault="00DD4D0C" w:rsidP="00DD4D0C">
    <w:pPr>
      <w:pStyle w:val="Encabezado"/>
      <w:ind w:left="-851"/>
    </w:pPr>
    <w:r w:rsidRPr="00F05DF0">
      <w:rPr>
        <w:noProof/>
        <w:lang w:val="es-MX" w:eastAsia="es-MX"/>
      </w:rPr>
      <w:drawing>
        <wp:inline distT="0" distB="0" distL="0" distR="0" wp14:anchorId="1524DC53" wp14:editId="422529A1">
          <wp:extent cx="5760720" cy="95448"/>
          <wp:effectExtent l="0" t="0" r="0"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pic:cNvPicPr>
                    <a:picLocks noChangeAspect="1" noChangeArrowheads="1"/>
                  </pic:cNvPicPr>
                </pic:nvPicPr>
                <pic:blipFill>
                  <a:blip r:embed="rId2" cstate="print"/>
                  <a:srcRect/>
                  <a:stretch>
                    <a:fillRect/>
                  </a:stretch>
                </pic:blipFill>
                <pic:spPr bwMode="auto">
                  <a:xfrm>
                    <a:off x="0" y="0"/>
                    <a:ext cx="5760720" cy="95448"/>
                  </a:xfrm>
                  <a:prstGeom prst="rect">
                    <a:avLst/>
                  </a:prstGeom>
                  <a:noFill/>
                  <a:ln w="9525">
                    <a:noFill/>
                    <a:miter lim="800000"/>
                    <a:headEnd/>
                    <a:tailEnd/>
                  </a:ln>
                </pic:spPr>
              </pic:pic>
            </a:graphicData>
          </a:graphic>
        </wp:inline>
      </w:drawing>
    </w:r>
    <w:r w:rsidR="00F6078C">
      <w:rPr>
        <w:noProof/>
        <w:lang w:val="es-MX" w:eastAsia="es-MX"/>
      </w:rPr>
      <mc:AlternateContent>
        <mc:Choice Requires="wps">
          <w:drawing>
            <wp:anchor distT="0" distB="0" distL="114300" distR="114300" simplePos="0" relativeHeight="251662336" behindDoc="0" locked="0" layoutInCell="1" allowOverlap="1" wp14:anchorId="26BAD849" wp14:editId="69083758">
              <wp:simplePos x="0" y="0"/>
              <wp:positionH relativeFrom="column">
                <wp:posOffset>-649605</wp:posOffset>
              </wp:positionH>
              <wp:positionV relativeFrom="paragraph">
                <wp:posOffset>1615602</wp:posOffset>
              </wp:positionV>
              <wp:extent cx="6687820" cy="233680"/>
              <wp:effectExtent l="0" t="0" r="0" b="0"/>
              <wp:wrapNone/>
              <wp:docPr id="9" name="9 Cuadro de texto"/>
              <wp:cNvGraphicFramePr/>
              <a:graphic xmlns:a="http://schemas.openxmlformats.org/drawingml/2006/main">
                <a:graphicData uri="http://schemas.microsoft.com/office/word/2010/wordprocessingShape">
                  <wps:wsp>
                    <wps:cNvSpPr txBox="1"/>
                    <wps:spPr>
                      <a:xfrm>
                        <a:off x="0" y="0"/>
                        <a:ext cx="6687820" cy="233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078C" w:rsidRDefault="00F6078C" w:rsidP="00F607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BAD849" id="9 Cuadro de texto" o:spid="_x0000_s1027" type="#_x0000_t202" style="position:absolute;left:0;text-align:left;margin-left:-51.15pt;margin-top:127.2pt;width:526.6pt;height:18.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" fillcolor="white [3201]" stroked="f" strokeweight=".5pt">
              <v:textbox>
                <w:txbxContent>
                  <w:p w:rsidR="00F6078C" w:rsidRDefault="00F6078C" w:rsidP="00F6078C"/>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43.15pt;height:386.35pt" o:bullet="t">
        <v:imagedata r:id="rId1" o:title="FLECHA"/>
      </v:shape>
    </w:pict>
  </w:numPicBullet>
  <w:abstractNum w:abstractNumId="0" w15:restartNumberingAfterBreak="0">
    <w:nsid w:val="03C37254"/>
    <w:multiLevelType w:val="multilevel"/>
    <w:tmpl w:val="9050E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46093"/>
    <w:multiLevelType w:val="multilevel"/>
    <w:tmpl w:val="7716E218"/>
    <w:lvl w:ilvl="0">
      <w:start w:val="1"/>
      <w:numFmt w:val="bullet"/>
      <w:lvlText w:val=""/>
      <w:lvlPicBulletId w:val="0"/>
      <w:lvlJc w:val="left"/>
      <w:pPr>
        <w:ind w:left="720" w:hanging="360"/>
      </w:pPr>
      <w:rPr>
        <w:rFonts w:ascii="Symbol" w:hAnsi="Symbol" w:hint="default"/>
        <w:color w:val="auto"/>
        <w:sz w:val="20"/>
      </w:rPr>
    </w:lvl>
    <w:lvl w:ilvl="1">
      <w:start w:val="6"/>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1C24AB"/>
    <w:multiLevelType w:val="hybridMultilevel"/>
    <w:tmpl w:val="A7F60754"/>
    <w:lvl w:ilvl="0" w:tplc="982434CC">
      <w:start w:val="1"/>
      <w:numFmt w:val="bullet"/>
      <w:lvlText w:val=""/>
      <w:lvlPicBulletId w:val="0"/>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D56B9D"/>
    <w:multiLevelType w:val="hybridMultilevel"/>
    <w:tmpl w:val="476EAC3A"/>
    <w:lvl w:ilvl="0" w:tplc="56487294">
      <w:start w:val="3"/>
      <w:numFmt w:val="bullet"/>
      <w:lvlText w:val="-"/>
      <w:lvlJc w:val="left"/>
      <w:pPr>
        <w:ind w:left="1440" w:hanging="360"/>
      </w:pPr>
      <w:rPr>
        <w:rFonts w:ascii="Arial" w:eastAsia="Times New Roman" w:hAnsi="Aria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132C36A3"/>
    <w:multiLevelType w:val="multilevel"/>
    <w:tmpl w:val="887C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B41226"/>
    <w:multiLevelType w:val="multilevel"/>
    <w:tmpl w:val="BE9C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F62D5D"/>
    <w:multiLevelType w:val="hybridMultilevel"/>
    <w:tmpl w:val="254EA4F6"/>
    <w:lvl w:ilvl="0" w:tplc="982434CC">
      <w:start w:val="1"/>
      <w:numFmt w:val="bullet"/>
      <w:lvlText w:val=""/>
      <w:lvlPicBulletId w:val="0"/>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98F0B78"/>
    <w:multiLevelType w:val="hybridMultilevel"/>
    <w:tmpl w:val="7D5A7A64"/>
    <w:lvl w:ilvl="0" w:tplc="56487294">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9E31770"/>
    <w:multiLevelType w:val="hybridMultilevel"/>
    <w:tmpl w:val="AF10A3FA"/>
    <w:lvl w:ilvl="0" w:tplc="56487294">
      <w:start w:val="3"/>
      <w:numFmt w:val="bullet"/>
      <w:lvlText w:val="-"/>
      <w:lvlJc w:val="left"/>
      <w:pPr>
        <w:ind w:left="1440" w:hanging="360"/>
      </w:pPr>
      <w:rPr>
        <w:rFonts w:ascii="Arial" w:eastAsia="Times New Roman" w:hAnsi="Aria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2A0C5BA9"/>
    <w:multiLevelType w:val="multilevel"/>
    <w:tmpl w:val="4F18B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B520EF"/>
    <w:multiLevelType w:val="hybridMultilevel"/>
    <w:tmpl w:val="54607E46"/>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9650AE6"/>
    <w:multiLevelType w:val="hybridMultilevel"/>
    <w:tmpl w:val="9FE83664"/>
    <w:lvl w:ilvl="0" w:tplc="56487294">
      <w:start w:val="3"/>
      <w:numFmt w:val="bullet"/>
      <w:lvlText w:val="-"/>
      <w:lvlJc w:val="left"/>
      <w:pPr>
        <w:ind w:left="1440" w:hanging="360"/>
      </w:pPr>
      <w:rPr>
        <w:rFonts w:ascii="Arial" w:eastAsia="Times New Roman" w:hAnsi="Aria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39F6533A"/>
    <w:multiLevelType w:val="hybridMultilevel"/>
    <w:tmpl w:val="9DCC0E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A4B118D"/>
    <w:multiLevelType w:val="multilevel"/>
    <w:tmpl w:val="F712FE7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3CA13F1F"/>
    <w:multiLevelType w:val="hybridMultilevel"/>
    <w:tmpl w:val="850811F8"/>
    <w:lvl w:ilvl="0" w:tplc="00F04E7A">
      <w:start w:val="1"/>
      <w:numFmt w:val="bullet"/>
      <w:lvlText w:val=""/>
      <w:lvlPicBulletId w:val="0"/>
      <w:lvlJc w:val="left"/>
      <w:pPr>
        <w:ind w:left="1080" w:hanging="360"/>
      </w:pPr>
      <w:rPr>
        <w:rFonts w:ascii="Symbol" w:hAnsi="Symbol" w:hint="default"/>
        <w:color w:val="auto"/>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502C7436"/>
    <w:multiLevelType w:val="hybridMultilevel"/>
    <w:tmpl w:val="628E46D8"/>
    <w:lvl w:ilvl="0" w:tplc="982434CC">
      <w:start w:val="1"/>
      <w:numFmt w:val="bullet"/>
      <w:lvlText w:val=""/>
      <w:lvlPicBulletId w:val="0"/>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26358F3"/>
    <w:multiLevelType w:val="hybridMultilevel"/>
    <w:tmpl w:val="58FAC698"/>
    <w:lvl w:ilvl="0" w:tplc="982434CC">
      <w:start w:val="1"/>
      <w:numFmt w:val="bullet"/>
      <w:lvlText w:val=""/>
      <w:lvlPicBulletId w:val="0"/>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7450309"/>
    <w:multiLevelType w:val="multilevel"/>
    <w:tmpl w:val="3E5CE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A46ADF"/>
    <w:multiLevelType w:val="multilevel"/>
    <w:tmpl w:val="5654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732702"/>
    <w:multiLevelType w:val="hybridMultilevel"/>
    <w:tmpl w:val="83A6DA66"/>
    <w:lvl w:ilvl="0" w:tplc="982434CC">
      <w:start w:val="1"/>
      <w:numFmt w:val="bullet"/>
      <w:lvlText w:val=""/>
      <w:lvlPicBulletId w:val="0"/>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3F011DA"/>
    <w:multiLevelType w:val="multilevel"/>
    <w:tmpl w:val="1F86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C14FC2"/>
    <w:multiLevelType w:val="hybridMultilevel"/>
    <w:tmpl w:val="37F89FEC"/>
    <w:lvl w:ilvl="0" w:tplc="56487294">
      <w:start w:val="3"/>
      <w:numFmt w:val="bullet"/>
      <w:lvlText w:val="-"/>
      <w:lvlJc w:val="left"/>
      <w:pPr>
        <w:ind w:left="1440" w:hanging="360"/>
      </w:pPr>
      <w:rPr>
        <w:rFonts w:ascii="Arial" w:eastAsia="Times New Roman" w:hAnsi="Aria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7D7420F5"/>
    <w:multiLevelType w:val="multilevel"/>
    <w:tmpl w:val="30802C8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9"/>
  </w:num>
  <w:num w:numId="2">
    <w:abstractNumId w:val="16"/>
  </w:num>
  <w:num w:numId="3">
    <w:abstractNumId w:val="6"/>
  </w:num>
  <w:num w:numId="4">
    <w:abstractNumId w:val="15"/>
  </w:num>
  <w:num w:numId="5">
    <w:abstractNumId w:val="8"/>
  </w:num>
  <w:num w:numId="6">
    <w:abstractNumId w:val="21"/>
  </w:num>
  <w:num w:numId="7">
    <w:abstractNumId w:val="7"/>
  </w:num>
  <w:num w:numId="8">
    <w:abstractNumId w:val="3"/>
  </w:num>
  <w:num w:numId="9">
    <w:abstractNumId w:val="2"/>
  </w:num>
  <w:num w:numId="10">
    <w:abstractNumId w:val="11"/>
  </w:num>
  <w:num w:numId="11">
    <w:abstractNumId w:val="10"/>
  </w:num>
  <w:num w:numId="12">
    <w:abstractNumId w:val="14"/>
  </w:num>
  <w:num w:numId="13">
    <w:abstractNumId w:val="5"/>
  </w:num>
  <w:num w:numId="14">
    <w:abstractNumId w:val="1"/>
  </w:num>
  <w:num w:numId="15">
    <w:abstractNumId w:val="22"/>
  </w:num>
  <w:num w:numId="16">
    <w:abstractNumId w:val="13"/>
  </w:num>
  <w:num w:numId="17">
    <w:abstractNumId w:val="12"/>
  </w:num>
  <w:num w:numId="18">
    <w:abstractNumId w:val="9"/>
  </w:num>
  <w:num w:numId="19">
    <w:abstractNumId w:val="17"/>
  </w:num>
  <w:num w:numId="20">
    <w:abstractNumId w:val="20"/>
  </w:num>
  <w:num w:numId="21">
    <w:abstractNumId w:val="4"/>
  </w:num>
  <w:num w:numId="22">
    <w:abstractNumId w:val="18"/>
  </w:num>
  <w:num w:numId="2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3D9"/>
    <w:rsid w:val="00003FF1"/>
    <w:rsid w:val="00023D35"/>
    <w:rsid w:val="00026E33"/>
    <w:rsid w:val="00034818"/>
    <w:rsid w:val="000403B6"/>
    <w:rsid w:val="000404D4"/>
    <w:rsid w:val="000413FD"/>
    <w:rsid w:val="000722EA"/>
    <w:rsid w:val="00074F89"/>
    <w:rsid w:val="00090E04"/>
    <w:rsid w:val="000A0287"/>
    <w:rsid w:val="000A62FF"/>
    <w:rsid w:val="000C05E9"/>
    <w:rsid w:val="000D1FAA"/>
    <w:rsid w:val="000E3DB8"/>
    <w:rsid w:val="000F196D"/>
    <w:rsid w:val="000F24F9"/>
    <w:rsid w:val="000F5A26"/>
    <w:rsid w:val="00103C0F"/>
    <w:rsid w:val="00104E05"/>
    <w:rsid w:val="00105376"/>
    <w:rsid w:val="00116C5A"/>
    <w:rsid w:val="00117516"/>
    <w:rsid w:val="001419D0"/>
    <w:rsid w:val="0014761F"/>
    <w:rsid w:val="00150BDC"/>
    <w:rsid w:val="0015522D"/>
    <w:rsid w:val="00162023"/>
    <w:rsid w:val="001913E5"/>
    <w:rsid w:val="001A3384"/>
    <w:rsid w:val="001C49A3"/>
    <w:rsid w:val="001E2EB2"/>
    <w:rsid w:val="00211ECF"/>
    <w:rsid w:val="00213AE6"/>
    <w:rsid w:val="002175EB"/>
    <w:rsid w:val="00220586"/>
    <w:rsid w:val="002209A9"/>
    <w:rsid w:val="00225932"/>
    <w:rsid w:val="00227A01"/>
    <w:rsid w:val="00237320"/>
    <w:rsid w:val="00253B41"/>
    <w:rsid w:val="00256C32"/>
    <w:rsid w:val="002640C0"/>
    <w:rsid w:val="002677FB"/>
    <w:rsid w:val="002702C5"/>
    <w:rsid w:val="00280A60"/>
    <w:rsid w:val="002877AC"/>
    <w:rsid w:val="002941C0"/>
    <w:rsid w:val="00296DA4"/>
    <w:rsid w:val="002A6976"/>
    <w:rsid w:val="002C0531"/>
    <w:rsid w:val="002C07B1"/>
    <w:rsid w:val="002D6B23"/>
    <w:rsid w:val="002D7334"/>
    <w:rsid w:val="002E117F"/>
    <w:rsid w:val="002E21C1"/>
    <w:rsid w:val="002E5515"/>
    <w:rsid w:val="002F37D0"/>
    <w:rsid w:val="002F79E8"/>
    <w:rsid w:val="003005C5"/>
    <w:rsid w:val="003038DD"/>
    <w:rsid w:val="00303F54"/>
    <w:rsid w:val="003062FF"/>
    <w:rsid w:val="003157B4"/>
    <w:rsid w:val="003159B6"/>
    <w:rsid w:val="0032159E"/>
    <w:rsid w:val="0032311A"/>
    <w:rsid w:val="00332701"/>
    <w:rsid w:val="003457CD"/>
    <w:rsid w:val="00345EEC"/>
    <w:rsid w:val="003538D1"/>
    <w:rsid w:val="00366034"/>
    <w:rsid w:val="00381FF0"/>
    <w:rsid w:val="0038525D"/>
    <w:rsid w:val="003929A9"/>
    <w:rsid w:val="003A0FAD"/>
    <w:rsid w:val="003A2A3C"/>
    <w:rsid w:val="003A7057"/>
    <w:rsid w:val="003B2906"/>
    <w:rsid w:val="003B2C4E"/>
    <w:rsid w:val="003B2EE2"/>
    <w:rsid w:val="003C2F75"/>
    <w:rsid w:val="003C3B66"/>
    <w:rsid w:val="003D260E"/>
    <w:rsid w:val="003D4A68"/>
    <w:rsid w:val="003E12E6"/>
    <w:rsid w:val="003E4852"/>
    <w:rsid w:val="003E70EF"/>
    <w:rsid w:val="003E7E92"/>
    <w:rsid w:val="003F2D47"/>
    <w:rsid w:val="003F4E79"/>
    <w:rsid w:val="00404E22"/>
    <w:rsid w:val="00414581"/>
    <w:rsid w:val="00416C3D"/>
    <w:rsid w:val="0042297A"/>
    <w:rsid w:val="004268C2"/>
    <w:rsid w:val="0043788D"/>
    <w:rsid w:val="0045101E"/>
    <w:rsid w:val="00456E90"/>
    <w:rsid w:val="00460720"/>
    <w:rsid w:val="00463403"/>
    <w:rsid w:val="00481E74"/>
    <w:rsid w:val="004859C6"/>
    <w:rsid w:val="004B1E7F"/>
    <w:rsid w:val="004C4453"/>
    <w:rsid w:val="004E265D"/>
    <w:rsid w:val="004F77D7"/>
    <w:rsid w:val="00501B91"/>
    <w:rsid w:val="00502342"/>
    <w:rsid w:val="00503E89"/>
    <w:rsid w:val="00507CC1"/>
    <w:rsid w:val="00512BCE"/>
    <w:rsid w:val="00515BFD"/>
    <w:rsid w:val="00521AE6"/>
    <w:rsid w:val="005339CD"/>
    <w:rsid w:val="00541C04"/>
    <w:rsid w:val="00547CAA"/>
    <w:rsid w:val="005502F8"/>
    <w:rsid w:val="00554A6D"/>
    <w:rsid w:val="00561CC5"/>
    <w:rsid w:val="0057301B"/>
    <w:rsid w:val="005758D9"/>
    <w:rsid w:val="005777FD"/>
    <w:rsid w:val="00590812"/>
    <w:rsid w:val="005A37B6"/>
    <w:rsid w:val="005C1ACF"/>
    <w:rsid w:val="005C469F"/>
    <w:rsid w:val="005D087B"/>
    <w:rsid w:val="005D4715"/>
    <w:rsid w:val="00600544"/>
    <w:rsid w:val="00602BFD"/>
    <w:rsid w:val="00605369"/>
    <w:rsid w:val="00614291"/>
    <w:rsid w:val="00625901"/>
    <w:rsid w:val="00632920"/>
    <w:rsid w:val="006404FB"/>
    <w:rsid w:val="00640BA0"/>
    <w:rsid w:val="00642AB3"/>
    <w:rsid w:val="00644F6B"/>
    <w:rsid w:val="00645B3B"/>
    <w:rsid w:val="006473D9"/>
    <w:rsid w:val="00650CB4"/>
    <w:rsid w:val="00655EFF"/>
    <w:rsid w:val="00656307"/>
    <w:rsid w:val="00662062"/>
    <w:rsid w:val="006621CC"/>
    <w:rsid w:val="006631E3"/>
    <w:rsid w:val="00670989"/>
    <w:rsid w:val="00671140"/>
    <w:rsid w:val="006D14C5"/>
    <w:rsid w:val="006D2AFD"/>
    <w:rsid w:val="006D5CC9"/>
    <w:rsid w:val="006E2F56"/>
    <w:rsid w:val="006E7101"/>
    <w:rsid w:val="006F5DE9"/>
    <w:rsid w:val="007068AE"/>
    <w:rsid w:val="007116EC"/>
    <w:rsid w:val="0072271A"/>
    <w:rsid w:val="00722A04"/>
    <w:rsid w:val="00724D37"/>
    <w:rsid w:val="0072570C"/>
    <w:rsid w:val="00727F99"/>
    <w:rsid w:val="00745573"/>
    <w:rsid w:val="00760F95"/>
    <w:rsid w:val="0076140B"/>
    <w:rsid w:val="0076242E"/>
    <w:rsid w:val="00772C54"/>
    <w:rsid w:val="00772EFB"/>
    <w:rsid w:val="00782F34"/>
    <w:rsid w:val="00784712"/>
    <w:rsid w:val="00786D2A"/>
    <w:rsid w:val="007903B6"/>
    <w:rsid w:val="00793922"/>
    <w:rsid w:val="007A2C89"/>
    <w:rsid w:val="007A4C6D"/>
    <w:rsid w:val="007B3936"/>
    <w:rsid w:val="007C022A"/>
    <w:rsid w:val="007E7FC9"/>
    <w:rsid w:val="007F4B6E"/>
    <w:rsid w:val="007F4E80"/>
    <w:rsid w:val="007F74A0"/>
    <w:rsid w:val="0080502B"/>
    <w:rsid w:val="0080515B"/>
    <w:rsid w:val="008237B2"/>
    <w:rsid w:val="00831455"/>
    <w:rsid w:val="00834A3B"/>
    <w:rsid w:val="00835362"/>
    <w:rsid w:val="00845A41"/>
    <w:rsid w:val="00857951"/>
    <w:rsid w:val="00860788"/>
    <w:rsid w:val="00863942"/>
    <w:rsid w:val="00870850"/>
    <w:rsid w:val="00877D42"/>
    <w:rsid w:val="00886401"/>
    <w:rsid w:val="00891E20"/>
    <w:rsid w:val="008A4670"/>
    <w:rsid w:val="008B2CA1"/>
    <w:rsid w:val="008B5CE3"/>
    <w:rsid w:val="008B6FD3"/>
    <w:rsid w:val="008B7F11"/>
    <w:rsid w:val="008C525F"/>
    <w:rsid w:val="008D388C"/>
    <w:rsid w:val="008D4DC0"/>
    <w:rsid w:val="008D6BA8"/>
    <w:rsid w:val="009040F6"/>
    <w:rsid w:val="00911D59"/>
    <w:rsid w:val="00920E04"/>
    <w:rsid w:val="009229F0"/>
    <w:rsid w:val="00923A60"/>
    <w:rsid w:val="009254EA"/>
    <w:rsid w:val="009315B8"/>
    <w:rsid w:val="00935D11"/>
    <w:rsid w:val="009361C3"/>
    <w:rsid w:val="00942010"/>
    <w:rsid w:val="00961D84"/>
    <w:rsid w:val="009634E6"/>
    <w:rsid w:val="009721E5"/>
    <w:rsid w:val="00972E8B"/>
    <w:rsid w:val="00973389"/>
    <w:rsid w:val="009753B4"/>
    <w:rsid w:val="009756C2"/>
    <w:rsid w:val="009777DD"/>
    <w:rsid w:val="00977826"/>
    <w:rsid w:val="00991E40"/>
    <w:rsid w:val="00993089"/>
    <w:rsid w:val="009A451C"/>
    <w:rsid w:val="009A4E7E"/>
    <w:rsid w:val="009C631C"/>
    <w:rsid w:val="009C63F3"/>
    <w:rsid w:val="009D6B17"/>
    <w:rsid w:val="009F6DE7"/>
    <w:rsid w:val="00A071C3"/>
    <w:rsid w:val="00A14EA5"/>
    <w:rsid w:val="00A22DEE"/>
    <w:rsid w:val="00A23C78"/>
    <w:rsid w:val="00A362EA"/>
    <w:rsid w:val="00A3682C"/>
    <w:rsid w:val="00A37F24"/>
    <w:rsid w:val="00A43E0F"/>
    <w:rsid w:val="00A45271"/>
    <w:rsid w:val="00A45935"/>
    <w:rsid w:val="00A50324"/>
    <w:rsid w:val="00A52D00"/>
    <w:rsid w:val="00A55465"/>
    <w:rsid w:val="00A56968"/>
    <w:rsid w:val="00A70FD3"/>
    <w:rsid w:val="00A72D67"/>
    <w:rsid w:val="00A72EBF"/>
    <w:rsid w:val="00A822CC"/>
    <w:rsid w:val="00A85E95"/>
    <w:rsid w:val="00A97CEB"/>
    <w:rsid w:val="00AA2364"/>
    <w:rsid w:val="00AB3916"/>
    <w:rsid w:val="00AB781F"/>
    <w:rsid w:val="00AC58DE"/>
    <w:rsid w:val="00AE208A"/>
    <w:rsid w:val="00AE2F45"/>
    <w:rsid w:val="00B02186"/>
    <w:rsid w:val="00B05032"/>
    <w:rsid w:val="00B06B8C"/>
    <w:rsid w:val="00B2064A"/>
    <w:rsid w:val="00B4027C"/>
    <w:rsid w:val="00B43EDC"/>
    <w:rsid w:val="00B44B37"/>
    <w:rsid w:val="00B510CD"/>
    <w:rsid w:val="00B664F1"/>
    <w:rsid w:val="00B71980"/>
    <w:rsid w:val="00B71C88"/>
    <w:rsid w:val="00B76850"/>
    <w:rsid w:val="00B84F1D"/>
    <w:rsid w:val="00B939D9"/>
    <w:rsid w:val="00B97DAA"/>
    <w:rsid w:val="00BA65BD"/>
    <w:rsid w:val="00BA6AFD"/>
    <w:rsid w:val="00BA6B02"/>
    <w:rsid w:val="00BB4A93"/>
    <w:rsid w:val="00BC3403"/>
    <w:rsid w:val="00BE002F"/>
    <w:rsid w:val="00BF5536"/>
    <w:rsid w:val="00C0027B"/>
    <w:rsid w:val="00C01422"/>
    <w:rsid w:val="00C0491F"/>
    <w:rsid w:val="00C136D0"/>
    <w:rsid w:val="00C17C22"/>
    <w:rsid w:val="00C20DB8"/>
    <w:rsid w:val="00C342A3"/>
    <w:rsid w:val="00C36B5F"/>
    <w:rsid w:val="00C378FD"/>
    <w:rsid w:val="00C40CAC"/>
    <w:rsid w:val="00C50A40"/>
    <w:rsid w:val="00C55B2E"/>
    <w:rsid w:val="00C628DB"/>
    <w:rsid w:val="00C73093"/>
    <w:rsid w:val="00C74EFF"/>
    <w:rsid w:val="00C76531"/>
    <w:rsid w:val="00C84085"/>
    <w:rsid w:val="00C86B61"/>
    <w:rsid w:val="00C9400F"/>
    <w:rsid w:val="00CA1231"/>
    <w:rsid w:val="00CB7572"/>
    <w:rsid w:val="00CB7C5B"/>
    <w:rsid w:val="00CC0B28"/>
    <w:rsid w:val="00CC225F"/>
    <w:rsid w:val="00CE3975"/>
    <w:rsid w:val="00D00454"/>
    <w:rsid w:val="00D01513"/>
    <w:rsid w:val="00D12DBF"/>
    <w:rsid w:val="00D452B9"/>
    <w:rsid w:val="00D50ECA"/>
    <w:rsid w:val="00D55E7A"/>
    <w:rsid w:val="00D57BFA"/>
    <w:rsid w:val="00D650DB"/>
    <w:rsid w:val="00D70709"/>
    <w:rsid w:val="00D7307B"/>
    <w:rsid w:val="00D7389B"/>
    <w:rsid w:val="00D94643"/>
    <w:rsid w:val="00D95067"/>
    <w:rsid w:val="00DA0EF1"/>
    <w:rsid w:val="00DA6899"/>
    <w:rsid w:val="00DB131A"/>
    <w:rsid w:val="00DC07B5"/>
    <w:rsid w:val="00DC2C4E"/>
    <w:rsid w:val="00DC7842"/>
    <w:rsid w:val="00DD4D0C"/>
    <w:rsid w:val="00DD5C8A"/>
    <w:rsid w:val="00DD6900"/>
    <w:rsid w:val="00DE37FA"/>
    <w:rsid w:val="00DF193E"/>
    <w:rsid w:val="00DF1AFF"/>
    <w:rsid w:val="00DF244B"/>
    <w:rsid w:val="00DF3D11"/>
    <w:rsid w:val="00E01C02"/>
    <w:rsid w:val="00E028B3"/>
    <w:rsid w:val="00E045BE"/>
    <w:rsid w:val="00E053D4"/>
    <w:rsid w:val="00E13486"/>
    <w:rsid w:val="00E2632E"/>
    <w:rsid w:val="00E423A9"/>
    <w:rsid w:val="00E428D0"/>
    <w:rsid w:val="00E42A45"/>
    <w:rsid w:val="00E453DF"/>
    <w:rsid w:val="00E508D9"/>
    <w:rsid w:val="00E62F8F"/>
    <w:rsid w:val="00E676D1"/>
    <w:rsid w:val="00E77BFF"/>
    <w:rsid w:val="00E8030B"/>
    <w:rsid w:val="00E8232A"/>
    <w:rsid w:val="00E936D3"/>
    <w:rsid w:val="00E96278"/>
    <w:rsid w:val="00EB4A49"/>
    <w:rsid w:val="00ED11DE"/>
    <w:rsid w:val="00ED164F"/>
    <w:rsid w:val="00ED17A3"/>
    <w:rsid w:val="00EF577C"/>
    <w:rsid w:val="00F0550E"/>
    <w:rsid w:val="00F129A4"/>
    <w:rsid w:val="00F163EB"/>
    <w:rsid w:val="00F17CE2"/>
    <w:rsid w:val="00F56B38"/>
    <w:rsid w:val="00F6078C"/>
    <w:rsid w:val="00F70152"/>
    <w:rsid w:val="00F74491"/>
    <w:rsid w:val="00F76971"/>
    <w:rsid w:val="00F85B8A"/>
    <w:rsid w:val="00F9155E"/>
    <w:rsid w:val="00FA2216"/>
    <w:rsid w:val="00FB4685"/>
    <w:rsid w:val="00FC05F1"/>
    <w:rsid w:val="00FD0CAE"/>
    <w:rsid w:val="00FD6E83"/>
    <w:rsid w:val="00FD7435"/>
    <w:rsid w:val="00FD782A"/>
    <w:rsid w:val="00FE60B4"/>
    <w:rsid w:val="00FF2131"/>
    <w:rsid w:val="00FF44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6B4BD747"/>
  <w15:docId w15:val="{08342160-B3A5-4E69-B410-78D95CB21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761F"/>
    <w:rPr>
      <w:rFonts w:ascii="Palatino Linotype" w:hAnsi="Palatino Linotype"/>
      <w:color w:val="686868"/>
      <w:szCs w:val="24"/>
      <w:lang w:val="es-ES" w:eastAsia="es-ES"/>
    </w:rPr>
  </w:style>
  <w:style w:type="paragraph" w:styleId="Ttulo1">
    <w:name w:val="heading 1"/>
    <w:basedOn w:val="Normal"/>
    <w:next w:val="Normal"/>
    <w:link w:val="Ttulo1Car"/>
    <w:uiPriority w:val="9"/>
    <w:qFormat/>
    <w:rsid w:val="00B2064A"/>
    <w:pPr>
      <w:keepNext/>
      <w:widowControl w:val="0"/>
      <w:autoSpaceDE w:val="0"/>
      <w:autoSpaceDN w:val="0"/>
      <w:adjustRightInd w:val="0"/>
      <w:outlineLvl w:val="0"/>
    </w:pPr>
    <w:rPr>
      <w:rFonts w:ascii="Times New Roman" w:hAnsi="Times New Roman"/>
      <w:b/>
      <w:bCs/>
      <w:color w:val="auto"/>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B2064A"/>
    <w:rPr>
      <w:rFonts w:cs="Times New Roman"/>
      <w:b/>
      <w:bCs/>
      <w:lang w:val="es-ES" w:eastAsia="es-ES"/>
    </w:rPr>
  </w:style>
  <w:style w:type="table" w:styleId="Tablaconcuadrcula">
    <w:name w:val="Table Grid"/>
    <w:basedOn w:val="Tablanormal"/>
    <w:uiPriority w:val="59"/>
    <w:rsid w:val="00647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961D84"/>
    <w:rPr>
      <w:rFonts w:ascii="Tahoma" w:hAnsi="Tahoma" w:cs="Tahoma"/>
      <w:sz w:val="16"/>
      <w:szCs w:val="16"/>
    </w:rPr>
  </w:style>
  <w:style w:type="character" w:customStyle="1" w:styleId="TextodegloboCar">
    <w:name w:val="Texto de globo Car"/>
    <w:basedOn w:val="Fuentedeprrafopredeter"/>
    <w:link w:val="Textodeglobo"/>
    <w:uiPriority w:val="99"/>
    <w:locked/>
    <w:rsid w:val="00961D84"/>
    <w:rPr>
      <w:rFonts w:ascii="Tahoma" w:hAnsi="Tahoma" w:cs="Tahoma"/>
      <w:color w:val="686868"/>
      <w:sz w:val="16"/>
      <w:szCs w:val="16"/>
      <w:lang w:val="es-ES" w:eastAsia="es-ES"/>
    </w:rPr>
  </w:style>
  <w:style w:type="paragraph" w:styleId="Textosinformato">
    <w:name w:val="Plain Text"/>
    <w:basedOn w:val="Normal"/>
    <w:link w:val="TextosinformatoCar"/>
    <w:uiPriority w:val="99"/>
    <w:rsid w:val="00B2064A"/>
    <w:rPr>
      <w:rFonts w:ascii="Courier New" w:hAnsi="Courier New" w:cs="Courier New"/>
      <w:color w:val="auto"/>
      <w:szCs w:val="20"/>
      <w:lang w:val="es-EC"/>
    </w:rPr>
  </w:style>
  <w:style w:type="character" w:customStyle="1" w:styleId="TextosinformatoCar">
    <w:name w:val="Texto sin formato Car"/>
    <w:basedOn w:val="Fuentedeprrafopredeter"/>
    <w:link w:val="Textosinformato"/>
    <w:uiPriority w:val="99"/>
    <w:locked/>
    <w:rsid w:val="00B2064A"/>
    <w:rPr>
      <w:rFonts w:ascii="Courier New" w:hAnsi="Courier New" w:cs="Courier New"/>
      <w:lang w:val="es-EC" w:eastAsia="es-ES"/>
    </w:rPr>
  </w:style>
  <w:style w:type="paragraph" w:styleId="Subttulo">
    <w:name w:val="Subtitle"/>
    <w:basedOn w:val="Normal"/>
    <w:link w:val="SubttuloCar"/>
    <w:qFormat/>
    <w:rsid w:val="00256C32"/>
    <w:pPr>
      <w:overflowPunct w:val="0"/>
      <w:autoSpaceDE w:val="0"/>
      <w:autoSpaceDN w:val="0"/>
      <w:adjustRightInd w:val="0"/>
      <w:ind w:left="2835"/>
      <w:jc w:val="center"/>
      <w:textAlignment w:val="baseline"/>
    </w:pPr>
    <w:rPr>
      <w:rFonts w:ascii="Times New Roman" w:hAnsi="Times New Roman"/>
      <w:b/>
      <w:i/>
      <w:color w:val="auto"/>
      <w:sz w:val="24"/>
      <w:szCs w:val="20"/>
      <w:lang w:val="es-ES_tradnl"/>
    </w:rPr>
  </w:style>
  <w:style w:type="character" w:customStyle="1" w:styleId="SubttuloCar">
    <w:name w:val="Subtítulo Car"/>
    <w:basedOn w:val="Fuentedeprrafopredeter"/>
    <w:link w:val="Subttulo"/>
    <w:uiPriority w:val="11"/>
    <w:locked/>
    <w:rsid w:val="00256C32"/>
    <w:rPr>
      <w:rFonts w:cs="Times New Roman"/>
      <w:b/>
      <w:i/>
      <w:sz w:val="24"/>
      <w:lang w:val="es-ES_tradnl" w:eastAsia="es-ES"/>
    </w:rPr>
  </w:style>
  <w:style w:type="paragraph" w:styleId="Prrafodelista">
    <w:name w:val="List Paragraph"/>
    <w:basedOn w:val="Normal"/>
    <w:uiPriority w:val="34"/>
    <w:qFormat/>
    <w:rsid w:val="00C342A3"/>
    <w:pPr>
      <w:spacing w:after="200" w:line="276" w:lineRule="auto"/>
      <w:ind w:left="720"/>
      <w:contextualSpacing/>
    </w:pPr>
    <w:rPr>
      <w:rFonts w:ascii="Calibri" w:hAnsi="Calibri"/>
      <w:color w:val="auto"/>
      <w:sz w:val="22"/>
      <w:szCs w:val="22"/>
      <w:lang w:val="es-MX" w:eastAsia="en-US"/>
    </w:rPr>
  </w:style>
  <w:style w:type="paragraph" w:styleId="Sinespaciado">
    <w:name w:val="No Spacing"/>
    <w:link w:val="SinespaciadoCar"/>
    <w:uiPriority w:val="1"/>
    <w:qFormat/>
    <w:rsid w:val="00E96278"/>
    <w:rPr>
      <w:rFonts w:ascii="Calibri" w:hAnsi="Calibri"/>
      <w:sz w:val="22"/>
      <w:szCs w:val="22"/>
      <w:lang w:eastAsia="en-US"/>
    </w:rPr>
  </w:style>
  <w:style w:type="paragraph" w:customStyle="1" w:styleId="Default">
    <w:name w:val="Default"/>
    <w:rsid w:val="002F79E8"/>
    <w:pPr>
      <w:autoSpaceDE w:val="0"/>
      <w:autoSpaceDN w:val="0"/>
      <w:adjustRightInd w:val="0"/>
    </w:pPr>
    <w:rPr>
      <w:rFonts w:ascii="Arial" w:hAnsi="Arial" w:cs="Arial"/>
      <w:color w:val="000000"/>
      <w:sz w:val="24"/>
      <w:szCs w:val="24"/>
    </w:rPr>
  </w:style>
  <w:style w:type="paragraph" w:styleId="Encabezado">
    <w:name w:val="header"/>
    <w:basedOn w:val="Normal"/>
    <w:link w:val="EncabezadoCar"/>
    <w:uiPriority w:val="99"/>
    <w:rsid w:val="005502F8"/>
    <w:pPr>
      <w:tabs>
        <w:tab w:val="center" w:pos="4419"/>
        <w:tab w:val="right" w:pos="8838"/>
      </w:tabs>
    </w:pPr>
  </w:style>
  <w:style w:type="character" w:customStyle="1" w:styleId="EncabezadoCar">
    <w:name w:val="Encabezado Car"/>
    <w:basedOn w:val="Fuentedeprrafopredeter"/>
    <w:link w:val="Encabezado"/>
    <w:uiPriority w:val="99"/>
    <w:rsid w:val="005502F8"/>
    <w:rPr>
      <w:rFonts w:ascii="Palatino Linotype" w:hAnsi="Palatino Linotype"/>
      <w:color w:val="686868"/>
      <w:szCs w:val="24"/>
      <w:lang w:val="es-ES" w:eastAsia="es-ES"/>
    </w:rPr>
  </w:style>
  <w:style w:type="paragraph" w:styleId="Piedepgina">
    <w:name w:val="footer"/>
    <w:basedOn w:val="Normal"/>
    <w:link w:val="PiedepginaCar"/>
    <w:uiPriority w:val="99"/>
    <w:rsid w:val="005502F8"/>
    <w:pPr>
      <w:tabs>
        <w:tab w:val="center" w:pos="4419"/>
        <w:tab w:val="right" w:pos="8838"/>
      </w:tabs>
    </w:pPr>
  </w:style>
  <w:style w:type="character" w:customStyle="1" w:styleId="PiedepginaCar">
    <w:name w:val="Pie de página Car"/>
    <w:basedOn w:val="Fuentedeprrafopredeter"/>
    <w:link w:val="Piedepgina"/>
    <w:uiPriority w:val="99"/>
    <w:rsid w:val="005502F8"/>
    <w:rPr>
      <w:rFonts w:ascii="Palatino Linotype" w:hAnsi="Palatino Linotype"/>
      <w:color w:val="686868"/>
      <w:szCs w:val="24"/>
      <w:lang w:val="es-ES" w:eastAsia="es-ES"/>
    </w:rPr>
  </w:style>
  <w:style w:type="character" w:customStyle="1" w:styleId="SinespaciadoCar">
    <w:name w:val="Sin espaciado Car"/>
    <w:basedOn w:val="Fuentedeprrafopredeter"/>
    <w:link w:val="Sinespaciado"/>
    <w:uiPriority w:val="1"/>
    <w:rsid w:val="0042297A"/>
    <w:rPr>
      <w:rFonts w:ascii="Calibri" w:hAnsi="Calibri"/>
      <w:sz w:val="22"/>
      <w:szCs w:val="22"/>
      <w:lang w:eastAsia="en-US"/>
    </w:rPr>
  </w:style>
  <w:style w:type="character" w:styleId="Hipervnculo">
    <w:name w:val="Hyperlink"/>
    <w:basedOn w:val="Fuentedeprrafopredeter"/>
    <w:rsid w:val="00834A3B"/>
    <w:rPr>
      <w:color w:val="0000FF" w:themeColor="hyperlink"/>
      <w:u w:val="single"/>
    </w:rPr>
  </w:style>
  <w:style w:type="character" w:customStyle="1" w:styleId="style1">
    <w:name w:val="style1"/>
    <w:basedOn w:val="Fuentedeprrafopredeter"/>
    <w:rsid w:val="001419D0"/>
  </w:style>
  <w:style w:type="character" w:customStyle="1" w:styleId="apple-converted-space">
    <w:name w:val="apple-converted-space"/>
    <w:basedOn w:val="Fuentedeprrafopredeter"/>
    <w:rsid w:val="001419D0"/>
  </w:style>
  <w:style w:type="character" w:customStyle="1" w:styleId="cuerpo">
    <w:name w:val="cuerpo"/>
    <w:basedOn w:val="Fuentedeprrafopredeter"/>
    <w:rsid w:val="001419D0"/>
  </w:style>
  <w:style w:type="paragraph" w:styleId="NormalWeb">
    <w:name w:val="Normal (Web)"/>
    <w:basedOn w:val="Normal"/>
    <w:uiPriority w:val="99"/>
    <w:unhideWhenUsed/>
    <w:rsid w:val="00B939D9"/>
    <w:pPr>
      <w:spacing w:before="100" w:beforeAutospacing="1" w:after="100" w:afterAutospacing="1"/>
    </w:pPr>
    <w:rPr>
      <w:rFonts w:ascii="Times New Roman" w:eastAsiaTheme="minorEastAsia" w:hAnsi="Times New Roman"/>
      <w:color w:val="auto"/>
      <w:sz w:val="24"/>
      <w:lang w:val="es-MX" w:eastAsia="es-MX"/>
    </w:rPr>
  </w:style>
  <w:style w:type="character" w:customStyle="1" w:styleId="xbe">
    <w:name w:val="_xbe"/>
    <w:basedOn w:val="Fuentedeprrafopredeter"/>
    <w:rsid w:val="003F2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00659">
      <w:bodyDiv w:val="1"/>
      <w:marLeft w:val="0"/>
      <w:marRight w:val="0"/>
      <w:marTop w:val="0"/>
      <w:marBottom w:val="0"/>
      <w:divBdr>
        <w:top w:val="none" w:sz="0" w:space="0" w:color="auto"/>
        <w:left w:val="none" w:sz="0" w:space="0" w:color="auto"/>
        <w:bottom w:val="none" w:sz="0" w:space="0" w:color="auto"/>
        <w:right w:val="none" w:sz="0" w:space="0" w:color="auto"/>
      </w:divBdr>
      <w:divsChild>
        <w:div w:id="17855930">
          <w:marLeft w:val="0"/>
          <w:marRight w:val="0"/>
          <w:marTop w:val="0"/>
          <w:marBottom w:val="0"/>
          <w:divBdr>
            <w:top w:val="none" w:sz="0" w:space="0" w:color="auto"/>
            <w:left w:val="none" w:sz="0" w:space="0" w:color="auto"/>
            <w:bottom w:val="none" w:sz="0" w:space="0" w:color="auto"/>
            <w:right w:val="none" w:sz="0" w:space="0" w:color="auto"/>
          </w:divBdr>
          <w:divsChild>
            <w:div w:id="1648241563">
              <w:marLeft w:val="0"/>
              <w:marRight w:val="0"/>
              <w:marTop w:val="0"/>
              <w:marBottom w:val="0"/>
              <w:divBdr>
                <w:top w:val="none" w:sz="0" w:space="0" w:color="auto"/>
                <w:left w:val="none" w:sz="0" w:space="0" w:color="auto"/>
                <w:bottom w:val="none" w:sz="0" w:space="0" w:color="auto"/>
                <w:right w:val="none" w:sz="0" w:space="0" w:color="auto"/>
              </w:divBdr>
              <w:divsChild>
                <w:div w:id="29251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17773">
      <w:bodyDiv w:val="1"/>
      <w:marLeft w:val="0"/>
      <w:marRight w:val="0"/>
      <w:marTop w:val="0"/>
      <w:marBottom w:val="0"/>
      <w:divBdr>
        <w:top w:val="none" w:sz="0" w:space="0" w:color="auto"/>
        <w:left w:val="none" w:sz="0" w:space="0" w:color="auto"/>
        <w:bottom w:val="none" w:sz="0" w:space="0" w:color="auto"/>
        <w:right w:val="none" w:sz="0" w:space="0" w:color="auto"/>
      </w:divBdr>
    </w:div>
    <w:div w:id="77754054">
      <w:bodyDiv w:val="1"/>
      <w:marLeft w:val="0"/>
      <w:marRight w:val="0"/>
      <w:marTop w:val="0"/>
      <w:marBottom w:val="0"/>
      <w:divBdr>
        <w:top w:val="none" w:sz="0" w:space="0" w:color="auto"/>
        <w:left w:val="none" w:sz="0" w:space="0" w:color="auto"/>
        <w:bottom w:val="none" w:sz="0" w:space="0" w:color="auto"/>
        <w:right w:val="none" w:sz="0" w:space="0" w:color="auto"/>
      </w:divBdr>
    </w:div>
    <w:div w:id="113140655">
      <w:bodyDiv w:val="1"/>
      <w:marLeft w:val="0"/>
      <w:marRight w:val="0"/>
      <w:marTop w:val="0"/>
      <w:marBottom w:val="0"/>
      <w:divBdr>
        <w:top w:val="none" w:sz="0" w:space="0" w:color="auto"/>
        <w:left w:val="none" w:sz="0" w:space="0" w:color="auto"/>
        <w:bottom w:val="none" w:sz="0" w:space="0" w:color="auto"/>
        <w:right w:val="none" w:sz="0" w:space="0" w:color="auto"/>
      </w:divBdr>
      <w:divsChild>
        <w:div w:id="1886139746">
          <w:marLeft w:val="0"/>
          <w:marRight w:val="0"/>
          <w:marTop w:val="0"/>
          <w:marBottom w:val="0"/>
          <w:divBdr>
            <w:top w:val="none" w:sz="0" w:space="0" w:color="auto"/>
            <w:left w:val="none" w:sz="0" w:space="0" w:color="auto"/>
            <w:bottom w:val="none" w:sz="0" w:space="0" w:color="auto"/>
            <w:right w:val="none" w:sz="0" w:space="0" w:color="auto"/>
          </w:divBdr>
          <w:divsChild>
            <w:div w:id="408158556">
              <w:marLeft w:val="0"/>
              <w:marRight w:val="0"/>
              <w:marTop w:val="0"/>
              <w:marBottom w:val="0"/>
              <w:divBdr>
                <w:top w:val="none" w:sz="0" w:space="0" w:color="auto"/>
                <w:left w:val="none" w:sz="0" w:space="0" w:color="auto"/>
                <w:bottom w:val="none" w:sz="0" w:space="0" w:color="auto"/>
                <w:right w:val="none" w:sz="0" w:space="0" w:color="auto"/>
              </w:divBdr>
              <w:divsChild>
                <w:div w:id="925579048">
                  <w:marLeft w:val="0"/>
                  <w:marRight w:val="0"/>
                  <w:marTop w:val="0"/>
                  <w:marBottom w:val="0"/>
                  <w:divBdr>
                    <w:top w:val="none" w:sz="0" w:space="0" w:color="auto"/>
                    <w:left w:val="none" w:sz="0" w:space="0" w:color="auto"/>
                    <w:bottom w:val="none" w:sz="0" w:space="0" w:color="auto"/>
                    <w:right w:val="none" w:sz="0" w:space="0" w:color="auto"/>
                  </w:divBdr>
                </w:div>
              </w:divsChild>
            </w:div>
            <w:div w:id="1988969234">
              <w:marLeft w:val="0"/>
              <w:marRight w:val="0"/>
              <w:marTop w:val="0"/>
              <w:marBottom w:val="0"/>
              <w:divBdr>
                <w:top w:val="none" w:sz="0" w:space="0" w:color="auto"/>
                <w:left w:val="none" w:sz="0" w:space="0" w:color="auto"/>
                <w:bottom w:val="none" w:sz="0" w:space="0" w:color="auto"/>
                <w:right w:val="none" w:sz="0" w:space="0" w:color="auto"/>
              </w:divBdr>
              <w:divsChild>
                <w:div w:id="191555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3501">
      <w:bodyDiv w:val="1"/>
      <w:marLeft w:val="0"/>
      <w:marRight w:val="0"/>
      <w:marTop w:val="0"/>
      <w:marBottom w:val="0"/>
      <w:divBdr>
        <w:top w:val="none" w:sz="0" w:space="0" w:color="auto"/>
        <w:left w:val="none" w:sz="0" w:space="0" w:color="auto"/>
        <w:bottom w:val="none" w:sz="0" w:space="0" w:color="auto"/>
        <w:right w:val="none" w:sz="0" w:space="0" w:color="auto"/>
      </w:divBdr>
    </w:div>
    <w:div w:id="244415909">
      <w:bodyDiv w:val="1"/>
      <w:marLeft w:val="0"/>
      <w:marRight w:val="0"/>
      <w:marTop w:val="0"/>
      <w:marBottom w:val="0"/>
      <w:divBdr>
        <w:top w:val="none" w:sz="0" w:space="0" w:color="auto"/>
        <w:left w:val="none" w:sz="0" w:space="0" w:color="auto"/>
        <w:bottom w:val="none" w:sz="0" w:space="0" w:color="auto"/>
        <w:right w:val="none" w:sz="0" w:space="0" w:color="auto"/>
      </w:divBdr>
    </w:div>
    <w:div w:id="521481908">
      <w:marLeft w:val="0"/>
      <w:marRight w:val="0"/>
      <w:marTop w:val="0"/>
      <w:marBottom w:val="0"/>
      <w:divBdr>
        <w:top w:val="none" w:sz="0" w:space="0" w:color="auto"/>
        <w:left w:val="none" w:sz="0" w:space="0" w:color="auto"/>
        <w:bottom w:val="none" w:sz="0" w:space="0" w:color="auto"/>
        <w:right w:val="none" w:sz="0" w:space="0" w:color="auto"/>
      </w:divBdr>
    </w:div>
    <w:div w:id="521481910">
      <w:marLeft w:val="0"/>
      <w:marRight w:val="0"/>
      <w:marTop w:val="0"/>
      <w:marBottom w:val="0"/>
      <w:divBdr>
        <w:top w:val="none" w:sz="0" w:space="0" w:color="auto"/>
        <w:left w:val="none" w:sz="0" w:space="0" w:color="auto"/>
        <w:bottom w:val="none" w:sz="0" w:space="0" w:color="auto"/>
        <w:right w:val="none" w:sz="0" w:space="0" w:color="auto"/>
      </w:divBdr>
    </w:div>
    <w:div w:id="521481912">
      <w:marLeft w:val="0"/>
      <w:marRight w:val="0"/>
      <w:marTop w:val="0"/>
      <w:marBottom w:val="0"/>
      <w:divBdr>
        <w:top w:val="none" w:sz="0" w:space="0" w:color="auto"/>
        <w:left w:val="none" w:sz="0" w:space="0" w:color="auto"/>
        <w:bottom w:val="none" w:sz="0" w:space="0" w:color="auto"/>
        <w:right w:val="none" w:sz="0" w:space="0" w:color="auto"/>
      </w:divBdr>
    </w:div>
    <w:div w:id="521481916">
      <w:marLeft w:val="0"/>
      <w:marRight w:val="0"/>
      <w:marTop w:val="0"/>
      <w:marBottom w:val="0"/>
      <w:divBdr>
        <w:top w:val="none" w:sz="0" w:space="0" w:color="auto"/>
        <w:left w:val="none" w:sz="0" w:space="0" w:color="auto"/>
        <w:bottom w:val="none" w:sz="0" w:space="0" w:color="auto"/>
        <w:right w:val="none" w:sz="0" w:space="0" w:color="auto"/>
      </w:divBdr>
    </w:div>
    <w:div w:id="521481917">
      <w:marLeft w:val="0"/>
      <w:marRight w:val="0"/>
      <w:marTop w:val="0"/>
      <w:marBottom w:val="0"/>
      <w:divBdr>
        <w:top w:val="none" w:sz="0" w:space="0" w:color="auto"/>
        <w:left w:val="none" w:sz="0" w:space="0" w:color="auto"/>
        <w:bottom w:val="none" w:sz="0" w:space="0" w:color="auto"/>
        <w:right w:val="none" w:sz="0" w:space="0" w:color="auto"/>
      </w:divBdr>
    </w:div>
    <w:div w:id="521481918">
      <w:marLeft w:val="0"/>
      <w:marRight w:val="0"/>
      <w:marTop w:val="0"/>
      <w:marBottom w:val="0"/>
      <w:divBdr>
        <w:top w:val="none" w:sz="0" w:space="0" w:color="auto"/>
        <w:left w:val="none" w:sz="0" w:space="0" w:color="auto"/>
        <w:bottom w:val="none" w:sz="0" w:space="0" w:color="auto"/>
        <w:right w:val="none" w:sz="0" w:space="0" w:color="auto"/>
      </w:divBdr>
      <w:divsChild>
        <w:div w:id="521481907">
          <w:marLeft w:val="547"/>
          <w:marRight w:val="0"/>
          <w:marTop w:val="115"/>
          <w:marBottom w:val="0"/>
          <w:divBdr>
            <w:top w:val="none" w:sz="0" w:space="0" w:color="auto"/>
            <w:left w:val="none" w:sz="0" w:space="0" w:color="auto"/>
            <w:bottom w:val="none" w:sz="0" w:space="0" w:color="auto"/>
            <w:right w:val="none" w:sz="0" w:space="0" w:color="auto"/>
          </w:divBdr>
        </w:div>
        <w:div w:id="521481909">
          <w:marLeft w:val="547"/>
          <w:marRight w:val="0"/>
          <w:marTop w:val="115"/>
          <w:marBottom w:val="0"/>
          <w:divBdr>
            <w:top w:val="none" w:sz="0" w:space="0" w:color="auto"/>
            <w:left w:val="none" w:sz="0" w:space="0" w:color="auto"/>
            <w:bottom w:val="none" w:sz="0" w:space="0" w:color="auto"/>
            <w:right w:val="none" w:sz="0" w:space="0" w:color="auto"/>
          </w:divBdr>
        </w:div>
        <w:div w:id="521481911">
          <w:marLeft w:val="547"/>
          <w:marRight w:val="0"/>
          <w:marTop w:val="115"/>
          <w:marBottom w:val="0"/>
          <w:divBdr>
            <w:top w:val="none" w:sz="0" w:space="0" w:color="auto"/>
            <w:left w:val="none" w:sz="0" w:space="0" w:color="auto"/>
            <w:bottom w:val="none" w:sz="0" w:space="0" w:color="auto"/>
            <w:right w:val="none" w:sz="0" w:space="0" w:color="auto"/>
          </w:divBdr>
        </w:div>
        <w:div w:id="521481914">
          <w:marLeft w:val="547"/>
          <w:marRight w:val="0"/>
          <w:marTop w:val="115"/>
          <w:marBottom w:val="0"/>
          <w:divBdr>
            <w:top w:val="none" w:sz="0" w:space="0" w:color="auto"/>
            <w:left w:val="none" w:sz="0" w:space="0" w:color="auto"/>
            <w:bottom w:val="none" w:sz="0" w:space="0" w:color="auto"/>
            <w:right w:val="none" w:sz="0" w:space="0" w:color="auto"/>
          </w:divBdr>
        </w:div>
        <w:div w:id="521481921">
          <w:marLeft w:val="547"/>
          <w:marRight w:val="0"/>
          <w:marTop w:val="115"/>
          <w:marBottom w:val="0"/>
          <w:divBdr>
            <w:top w:val="none" w:sz="0" w:space="0" w:color="auto"/>
            <w:left w:val="none" w:sz="0" w:space="0" w:color="auto"/>
            <w:bottom w:val="none" w:sz="0" w:space="0" w:color="auto"/>
            <w:right w:val="none" w:sz="0" w:space="0" w:color="auto"/>
          </w:divBdr>
        </w:div>
        <w:div w:id="521481922">
          <w:marLeft w:val="547"/>
          <w:marRight w:val="0"/>
          <w:marTop w:val="115"/>
          <w:marBottom w:val="0"/>
          <w:divBdr>
            <w:top w:val="none" w:sz="0" w:space="0" w:color="auto"/>
            <w:left w:val="none" w:sz="0" w:space="0" w:color="auto"/>
            <w:bottom w:val="none" w:sz="0" w:space="0" w:color="auto"/>
            <w:right w:val="none" w:sz="0" w:space="0" w:color="auto"/>
          </w:divBdr>
        </w:div>
      </w:divsChild>
    </w:div>
    <w:div w:id="521481919">
      <w:marLeft w:val="0"/>
      <w:marRight w:val="0"/>
      <w:marTop w:val="0"/>
      <w:marBottom w:val="0"/>
      <w:divBdr>
        <w:top w:val="none" w:sz="0" w:space="0" w:color="auto"/>
        <w:left w:val="none" w:sz="0" w:space="0" w:color="auto"/>
        <w:bottom w:val="none" w:sz="0" w:space="0" w:color="auto"/>
        <w:right w:val="none" w:sz="0" w:space="0" w:color="auto"/>
      </w:divBdr>
      <w:divsChild>
        <w:div w:id="521481913">
          <w:marLeft w:val="547"/>
          <w:marRight w:val="0"/>
          <w:marTop w:val="154"/>
          <w:marBottom w:val="0"/>
          <w:divBdr>
            <w:top w:val="none" w:sz="0" w:space="0" w:color="auto"/>
            <w:left w:val="none" w:sz="0" w:space="0" w:color="auto"/>
            <w:bottom w:val="none" w:sz="0" w:space="0" w:color="auto"/>
            <w:right w:val="none" w:sz="0" w:space="0" w:color="auto"/>
          </w:divBdr>
        </w:div>
        <w:div w:id="521481915">
          <w:marLeft w:val="547"/>
          <w:marRight w:val="0"/>
          <w:marTop w:val="154"/>
          <w:marBottom w:val="0"/>
          <w:divBdr>
            <w:top w:val="none" w:sz="0" w:space="0" w:color="auto"/>
            <w:left w:val="none" w:sz="0" w:space="0" w:color="auto"/>
            <w:bottom w:val="none" w:sz="0" w:space="0" w:color="auto"/>
            <w:right w:val="none" w:sz="0" w:space="0" w:color="auto"/>
          </w:divBdr>
        </w:div>
      </w:divsChild>
    </w:div>
    <w:div w:id="521481920">
      <w:marLeft w:val="0"/>
      <w:marRight w:val="0"/>
      <w:marTop w:val="0"/>
      <w:marBottom w:val="0"/>
      <w:divBdr>
        <w:top w:val="none" w:sz="0" w:space="0" w:color="auto"/>
        <w:left w:val="none" w:sz="0" w:space="0" w:color="auto"/>
        <w:bottom w:val="none" w:sz="0" w:space="0" w:color="auto"/>
        <w:right w:val="none" w:sz="0" w:space="0" w:color="auto"/>
      </w:divBdr>
    </w:div>
    <w:div w:id="521481923">
      <w:marLeft w:val="0"/>
      <w:marRight w:val="0"/>
      <w:marTop w:val="0"/>
      <w:marBottom w:val="0"/>
      <w:divBdr>
        <w:top w:val="none" w:sz="0" w:space="0" w:color="auto"/>
        <w:left w:val="none" w:sz="0" w:space="0" w:color="auto"/>
        <w:bottom w:val="none" w:sz="0" w:space="0" w:color="auto"/>
        <w:right w:val="none" w:sz="0" w:space="0" w:color="auto"/>
      </w:divBdr>
    </w:div>
    <w:div w:id="713122749">
      <w:bodyDiv w:val="1"/>
      <w:marLeft w:val="0"/>
      <w:marRight w:val="0"/>
      <w:marTop w:val="0"/>
      <w:marBottom w:val="0"/>
      <w:divBdr>
        <w:top w:val="none" w:sz="0" w:space="0" w:color="auto"/>
        <w:left w:val="none" w:sz="0" w:space="0" w:color="auto"/>
        <w:bottom w:val="none" w:sz="0" w:space="0" w:color="auto"/>
        <w:right w:val="none" w:sz="0" w:space="0" w:color="auto"/>
      </w:divBdr>
    </w:div>
    <w:div w:id="916742594">
      <w:bodyDiv w:val="1"/>
      <w:marLeft w:val="0"/>
      <w:marRight w:val="0"/>
      <w:marTop w:val="0"/>
      <w:marBottom w:val="0"/>
      <w:divBdr>
        <w:top w:val="none" w:sz="0" w:space="0" w:color="auto"/>
        <w:left w:val="none" w:sz="0" w:space="0" w:color="auto"/>
        <w:bottom w:val="none" w:sz="0" w:space="0" w:color="auto"/>
        <w:right w:val="none" w:sz="0" w:space="0" w:color="auto"/>
      </w:divBdr>
    </w:div>
    <w:div w:id="958149540">
      <w:bodyDiv w:val="1"/>
      <w:marLeft w:val="0"/>
      <w:marRight w:val="0"/>
      <w:marTop w:val="0"/>
      <w:marBottom w:val="0"/>
      <w:divBdr>
        <w:top w:val="none" w:sz="0" w:space="0" w:color="auto"/>
        <w:left w:val="none" w:sz="0" w:space="0" w:color="auto"/>
        <w:bottom w:val="none" w:sz="0" w:space="0" w:color="auto"/>
        <w:right w:val="none" w:sz="0" w:space="0" w:color="auto"/>
      </w:divBdr>
    </w:div>
    <w:div w:id="1034118769">
      <w:bodyDiv w:val="1"/>
      <w:marLeft w:val="0"/>
      <w:marRight w:val="0"/>
      <w:marTop w:val="0"/>
      <w:marBottom w:val="0"/>
      <w:divBdr>
        <w:top w:val="none" w:sz="0" w:space="0" w:color="auto"/>
        <w:left w:val="none" w:sz="0" w:space="0" w:color="auto"/>
        <w:bottom w:val="none" w:sz="0" w:space="0" w:color="auto"/>
        <w:right w:val="none" w:sz="0" w:space="0" w:color="auto"/>
      </w:divBdr>
    </w:div>
    <w:div w:id="1076055092">
      <w:bodyDiv w:val="1"/>
      <w:marLeft w:val="0"/>
      <w:marRight w:val="0"/>
      <w:marTop w:val="0"/>
      <w:marBottom w:val="0"/>
      <w:divBdr>
        <w:top w:val="none" w:sz="0" w:space="0" w:color="auto"/>
        <w:left w:val="none" w:sz="0" w:space="0" w:color="auto"/>
        <w:bottom w:val="none" w:sz="0" w:space="0" w:color="auto"/>
        <w:right w:val="none" w:sz="0" w:space="0" w:color="auto"/>
      </w:divBdr>
    </w:div>
    <w:div w:id="1666737121">
      <w:bodyDiv w:val="1"/>
      <w:marLeft w:val="0"/>
      <w:marRight w:val="0"/>
      <w:marTop w:val="0"/>
      <w:marBottom w:val="0"/>
      <w:divBdr>
        <w:top w:val="none" w:sz="0" w:space="0" w:color="auto"/>
        <w:left w:val="none" w:sz="0" w:space="0" w:color="auto"/>
        <w:bottom w:val="none" w:sz="0" w:space="0" w:color="auto"/>
        <w:right w:val="none" w:sz="0" w:space="0" w:color="auto"/>
      </w:divBdr>
    </w:div>
    <w:div w:id="1689136741">
      <w:bodyDiv w:val="1"/>
      <w:marLeft w:val="0"/>
      <w:marRight w:val="0"/>
      <w:marTop w:val="0"/>
      <w:marBottom w:val="0"/>
      <w:divBdr>
        <w:top w:val="none" w:sz="0" w:space="0" w:color="auto"/>
        <w:left w:val="none" w:sz="0" w:space="0" w:color="auto"/>
        <w:bottom w:val="none" w:sz="0" w:space="0" w:color="auto"/>
        <w:right w:val="none" w:sz="0" w:space="0" w:color="auto"/>
      </w:divBdr>
    </w:div>
    <w:div w:id="2037146916">
      <w:bodyDiv w:val="1"/>
      <w:marLeft w:val="0"/>
      <w:marRight w:val="0"/>
      <w:marTop w:val="0"/>
      <w:marBottom w:val="0"/>
      <w:divBdr>
        <w:top w:val="none" w:sz="0" w:space="0" w:color="auto"/>
        <w:left w:val="none" w:sz="0" w:space="0" w:color="auto"/>
        <w:bottom w:val="none" w:sz="0" w:space="0" w:color="auto"/>
        <w:right w:val="none" w:sz="0" w:space="0" w:color="auto"/>
      </w:divBdr>
    </w:div>
    <w:div w:id="207199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82523-887A-4FD2-B67A-ED4078B2F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1470</Words>
  <Characters>8091</Characters>
  <Application>Microsoft Office Word</Application>
  <DocSecurity>0</DocSecurity>
  <Lines>67</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vector>
  </TitlesOfParts>
  <Company>PC NEW &amp; Services</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Personal</dc:creator>
  <cp:lastModifiedBy>Daniela Vargas Alvarado</cp:lastModifiedBy>
  <cp:revision>2</cp:revision>
  <cp:lastPrinted>2019-09-03T16:16:00Z</cp:lastPrinted>
  <dcterms:created xsi:type="dcterms:W3CDTF">2020-12-22T19:03:00Z</dcterms:created>
  <dcterms:modified xsi:type="dcterms:W3CDTF">2020-12-22T19:03:00Z</dcterms:modified>
</cp:coreProperties>
</file>